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B32C04" w14:textId="3D83444C" w:rsidR="00120B28" w:rsidRDefault="002364EE">
      <w:pPr>
        <w:pStyle w:val="a0"/>
        <w:tabs>
          <w:tab w:val="right" w:pos="9639"/>
        </w:tabs>
        <w:rPr>
          <w:bCs/>
          <w:i/>
          <w:sz w:val="32"/>
          <w:lang w:eastAsia="zh-CN"/>
        </w:rPr>
      </w:pPr>
      <w:bookmarkStart w:id="0" w:name="_GoBack"/>
      <w:bookmarkEnd w:id="0"/>
      <w:r>
        <w:rPr>
          <w:sz w:val="24"/>
          <w:lang w:eastAsia="zh-CN"/>
        </w:rPr>
        <w:t>3GPP T</w:t>
      </w:r>
      <w:bookmarkStart w:id="1" w:name="_Ref452454252"/>
      <w:bookmarkEnd w:id="1"/>
      <w:r>
        <w:rPr>
          <w:sz w:val="24"/>
          <w:lang w:eastAsia="zh-CN"/>
        </w:rPr>
        <w:t>SG RAN WG2 Meeting #1</w:t>
      </w:r>
      <w:r w:rsidR="00114D8E">
        <w:rPr>
          <w:sz w:val="24"/>
          <w:lang w:eastAsia="zh-CN"/>
        </w:rPr>
        <w:t>2</w:t>
      </w:r>
      <w:r w:rsidR="00F4644C">
        <w:rPr>
          <w:sz w:val="24"/>
          <w:lang w:eastAsia="zh-CN"/>
        </w:rPr>
        <w:t>1</w:t>
      </w:r>
      <w:r w:rsidR="00F4644C">
        <w:rPr>
          <w:sz w:val="24"/>
          <w:lang w:eastAsia="zh-CN"/>
        </w:rPr>
        <w:tab/>
      </w:r>
      <w:r>
        <w:rPr>
          <w:bCs/>
          <w:sz w:val="24"/>
        </w:rPr>
        <w:t xml:space="preserve">                                  R2-2</w:t>
      </w:r>
      <w:r w:rsidR="00886A2B">
        <w:rPr>
          <w:bCs/>
          <w:sz w:val="24"/>
        </w:rPr>
        <w:t>301572</w:t>
      </w:r>
    </w:p>
    <w:p w14:paraId="3FAC6973" w14:textId="489B03F5" w:rsidR="00120B28" w:rsidRDefault="00F4644C">
      <w:pPr>
        <w:pStyle w:val="CRCoverPage"/>
        <w:outlineLvl w:val="0"/>
        <w:rPr>
          <w:b/>
          <w:sz w:val="24"/>
        </w:rPr>
      </w:pPr>
      <w:r>
        <w:rPr>
          <w:b/>
          <w:sz w:val="24"/>
        </w:rPr>
        <w:t>Athens, Greece, 27</w:t>
      </w:r>
      <w:r w:rsidRPr="00F4644C">
        <w:rPr>
          <w:b/>
          <w:sz w:val="24"/>
          <w:vertAlign w:val="superscript"/>
        </w:rPr>
        <w:t>th</w:t>
      </w:r>
      <w:r>
        <w:rPr>
          <w:b/>
          <w:sz w:val="24"/>
        </w:rPr>
        <w:t xml:space="preserve"> Feb – 3</w:t>
      </w:r>
      <w:r w:rsidRPr="00F4644C">
        <w:rPr>
          <w:b/>
          <w:sz w:val="24"/>
          <w:vertAlign w:val="superscript"/>
        </w:rPr>
        <w:t>rd</w:t>
      </w:r>
      <w:r>
        <w:rPr>
          <w:b/>
          <w:sz w:val="24"/>
        </w:rPr>
        <w:t xml:space="preserve"> Mar, 2023</w:t>
      </w:r>
    </w:p>
    <w:p w14:paraId="54562C01" w14:textId="77777777" w:rsidR="00120B28" w:rsidRDefault="00120B28">
      <w:pPr>
        <w:pStyle w:val="a0"/>
        <w:rPr>
          <w:bCs/>
          <w:sz w:val="24"/>
          <w:lang w:val="en-GB" w:eastAsia="ja-JP"/>
        </w:rPr>
      </w:pPr>
    </w:p>
    <w:p w14:paraId="08E30A4B" w14:textId="7AAF37EF" w:rsidR="00120B28" w:rsidRPr="00F131FB" w:rsidRDefault="002364EE">
      <w:pPr>
        <w:pStyle w:val="CRCoverPage"/>
        <w:rPr>
          <w:rFonts w:eastAsia="宋体" w:cs="Arial"/>
          <w:b/>
          <w:bCs/>
          <w:sz w:val="24"/>
          <w:lang w:eastAsia="zh-CN"/>
        </w:rPr>
      </w:pPr>
      <w:r>
        <w:rPr>
          <w:rFonts w:cs="Arial"/>
          <w:b/>
          <w:bCs/>
          <w:sz w:val="24"/>
          <w:lang w:val="en-US"/>
        </w:rPr>
        <w:t>Agenda item:</w:t>
      </w:r>
      <w:r>
        <w:rPr>
          <w:rFonts w:cs="Arial"/>
          <w:b/>
          <w:bCs/>
          <w:sz w:val="24"/>
          <w:lang w:val="en-US"/>
        </w:rPr>
        <w:tab/>
      </w:r>
      <w:r>
        <w:rPr>
          <w:rFonts w:cs="Arial"/>
          <w:b/>
          <w:bCs/>
          <w:sz w:val="24"/>
          <w:lang w:val="en-US"/>
        </w:rPr>
        <w:tab/>
      </w:r>
      <w:r w:rsidR="00F131FB" w:rsidRPr="00F131FB">
        <w:rPr>
          <w:rFonts w:cs="Arial"/>
          <w:bCs/>
          <w:sz w:val="24"/>
          <w:lang w:val="en-US"/>
        </w:rPr>
        <w:t>8.13.5</w:t>
      </w:r>
    </w:p>
    <w:p w14:paraId="090E9041" w14:textId="776F3476" w:rsidR="00120B28" w:rsidRDefault="002364EE">
      <w:pPr>
        <w:tabs>
          <w:tab w:val="left" w:pos="720"/>
          <w:tab w:val="left" w:pos="1440"/>
          <w:tab w:val="left" w:pos="2160"/>
          <w:tab w:val="left" w:pos="2880"/>
          <w:tab w:val="left" w:pos="3600"/>
          <w:tab w:val="left" w:pos="4320"/>
          <w:tab w:val="left" w:pos="5040"/>
          <w:tab w:val="left" w:pos="5760"/>
          <w:tab w:val="left" w:pos="7446"/>
        </w:tabs>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Huawei</w:t>
      </w:r>
      <w:r w:rsidR="00F64918">
        <w:rPr>
          <w:rFonts w:ascii="Arial" w:hAnsi="Arial" w:cs="Arial"/>
          <w:bCs/>
          <w:sz w:val="24"/>
        </w:rPr>
        <w:t>, HiSilicon</w:t>
      </w:r>
    </w:p>
    <w:p w14:paraId="0EC0B926" w14:textId="2B256EF2" w:rsidR="00120B28" w:rsidRDefault="002364EE">
      <w:pPr>
        <w:tabs>
          <w:tab w:val="left" w:pos="1985"/>
        </w:tabs>
        <w:ind w:left="2880" w:hanging="2880"/>
        <w:rPr>
          <w:rFonts w:ascii="Arial" w:hAnsi="Arial" w:cs="Arial"/>
          <w:bCs/>
          <w:sz w:val="24"/>
        </w:rPr>
      </w:pPr>
      <w:r>
        <w:rPr>
          <w:rFonts w:ascii="Arial" w:hAnsi="Arial" w:cs="Arial"/>
          <w:b/>
          <w:bCs/>
          <w:sz w:val="24"/>
        </w:rPr>
        <w:t>Title:</w:t>
      </w:r>
      <w:r>
        <w:rPr>
          <w:rFonts w:ascii="Arial" w:hAnsi="Arial" w:cs="Arial"/>
          <w:bCs/>
          <w:sz w:val="24"/>
        </w:rPr>
        <w:tab/>
      </w:r>
      <w:r>
        <w:rPr>
          <w:rFonts w:ascii="Arial" w:hAnsi="Arial" w:cs="Arial"/>
          <w:bCs/>
          <w:sz w:val="24"/>
        </w:rPr>
        <w:tab/>
      </w:r>
      <w:bookmarkStart w:id="2" w:name="_Hlk47182569"/>
      <w:r w:rsidR="00106BDD" w:rsidRPr="00106BDD">
        <w:rPr>
          <w:rFonts w:ascii="Arial" w:hAnsi="Arial" w:cs="Arial"/>
          <w:bCs/>
          <w:sz w:val="24"/>
        </w:rPr>
        <w:t>Discussion on SON for NR-U</w:t>
      </w:r>
    </w:p>
    <w:bookmarkEnd w:id="2"/>
    <w:p w14:paraId="128BAEBD" w14:textId="77777777" w:rsidR="00120B28" w:rsidRDefault="002364EE">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 and decision</w:t>
      </w:r>
    </w:p>
    <w:p w14:paraId="13BB4A86" w14:textId="77777777" w:rsidR="00120B28" w:rsidRDefault="002364EE">
      <w:pPr>
        <w:pStyle w:val="1"/>
      </w:pPr>
      <w:r>
        <w:t>Introduction</w:t>
      </w:r>
      <w:bookmarkStart w:id="3" w:name="Proposal_Pattern_Length"/>
    </w:p>
    <w:p w14:paraId="1FBA3812" w14:textId="77777777" w:rsidR="00BB5790" w:rsidRDefault="00BB5790" w:rsidP="00BB5790">
      <w:pPr>
        <w:rPr>
          <w:lang w:val="en-GB" w:eastAsia="zh-CN"/>
        </w:rPr>
      </w:pPr>
      <w:r>
        <w:rPr>
          <w:rFonts w:hint="eastAsia"/>
          <w:lang w:val="en-GB" w:eastAsia="zh-CN"/>
        </w:rPr>
        <w:t>R</w:t>
      </w:r>
      <w:r>
        <w:rPr>
          <w:lang w:val="en-GB" w:eastAsia="zh-CN"/>
        </w:rPr>
        <w:t>AN3 sent a LS to RAN2 in their #117-e meeting, where the following two actions are proposed:</w:t>
      </w:r>
    </w:p>
    <w:tbl>
      <w:tblPr>
        <w:tblStyle w:val="af2"/>
        <w:tblW w:w="0" w:type="auto"/>
        <w:tblLook w:val="04A0" w:firstRow="1" w:lastRow="0" w:firstColumn="1" w:lastColumn="0" w:noHBand="0" w:noVBand="1"/>
      </w:tblPr>
      <w:tblGrid>
        <w:gridCol w:w="9350"/>
      </w:tblGrid>
      <w:tr w:rsidR="00BB5790" w14:paraId="54696EDB" w14:textId="77777777" w:rsidTr="008456D7">
        <w:tc>
          <w:tcPr>
            <w:tcW w:w="9350" w:type="dxa"/>
          </w:tcPr>
          <w:p w14:paraId="4605C2E3" w14:textId="77777777" w:rsidR="00BB5790" w:rsidRPr="00BB5790" w:rsidRDefault="00BB5790" w:rsidP="008456D7">
            <w:pPr>
              <w:overflowPunct/>
              <w:autoSpaceDE/>
              <w:autoSpaceDN/>
              <w:adjustRightInd/>
              <w:spacing w:after="120"/>
              <w:ind w:left="993" w:hanging="633"/>
              <w:rPr>
                <w:rFonts w:ascii="Arial" w:eastAsia="等线" w:hAnsi="Arial" w:cs="Arial"/>
                <w:b/>
                <w:lang w:val="en-GB"/>
              </w:rPr>
            </w:pPr>
            <w:r w:rsidRPr="00BB5790">
              <w:rPr>
                <w:rFonts w:ascii="Arial" w:eastAsia="等线" w:hAnsi="Arial" w:cs="Arial"/>
                <w:bCs/>
                <w:lang w:val="en-GB"/>
              </w:rPr>
              <w:t>RAN3 kindly asks RAN2 to enable the following</w:t>
            </w:r>
            <w:r w:rsidRPr="00BB5790">
              <w:rPr>
                <w:rFonts w:ascii="Arial" w:eastAsia="等线" w:hAnsi="Arial" w:cs="Arial"/>
                <w:b/>
                <w:lang w:val="en-GB"/>
              </w:rPr>
              <w:t>:</w:t>
            </w:r>
          </w:p>
          <w:p w14:paraId="661248B7" w14:textId="77777777" w:rsidR="00BB5790" w:rsidRPr="00BB5790" w:rsidRDefault="00BB5790" w:rsidP="008456D7">
            <w:pPr>
              <w:numPr>
                <w:ilvl w:val="1"/>
                <w:numId w:val="26"/>
              </w:numPr>
              <w:overflowPunct/>
              <w:autoSpaceDE/>
              <w:autoSpaceDN/>
              <w:adjustRightInd/>
              <w:spacing w:after="120"/>
              <w:contextualSpacing/>
              <w:rPr>
                <w:rFonts w:ascii="Arial" w:eastAsia="等线" w:hAnsi="Arial" w:cs="Arial"/>
                <w:bCs/>
                <w:lang w:val="en-GB"/>
              </w:rPr>
            </w:pPr>
            <w:r w:rsidRPr="00BB5790">
              <w:rPr>
                <w:rFonts w:ascii="Arial" w:eastAsia="等线" w:hAnsi="Arial" w:cs="Arial"/>
                <w:bCs/>
                <w:lang w:val="en-GB"/>
              </w:rPr>
              <w:t>addition in RLF report of the latest measured RSSI and an indication that handover failure occurred due to consistent LBT failures</w:t>
            </w:r>
          </w:p>
          <w:p w14:paraId="667C94E8" w14:textId="77777777" w:rsidR="00BB5790" w:rsidRPr="00BB5790" w:rsidRDefault="00BB5790" w:rsidP="008456D7">
            <w:pPr>
              <w:numPr>
                <w:ilvl w:val="1"/>
                <w:numId w:val="26"/>
              </w:numPr>
              <w:overflowPunct/>
              <w:autoSpaceDE/>
              <w:autoSpaceDN/>
              <w:adjustRightInd/>
              <w:spacing w:after="120"/>
              <w:contextualSpacing/>
              <w:rPr>
                <w:rFonts w:ascii="Arial" w:eastAsia="等线" w:hAnsi="Arial" w:cs="Arial"/>
                <w:bCs/>
                <w:lang w:val="en-GB"/>
              </w:rPr>
            </w:pPr>
            <w:r w:rsidRPr="00BB5790">
              <w:rPr>
                <w:rFonts w:ascii="Arial" w:eastAsia="等线" w:hAnsi="Arial" w:cs="Arial"/>
                <w:bCs/>
                <w:lang w:val="en-GB"/>
              </w:rPr>
              <w:t xml:space="preserve">addition in RA report of at least </w:t>
            </w:r>
            <w:bookmarkStart w:id="4" w:name="_Hlk126676320"/>
            <w:r w:rsidRPr="00BB5790">
              <w:rPr>
                <w:rFonts w:ascii="Arial" w:eastAsia="等线" w:hAnsi="Arial" w:cs="Arial"/>
                <w:bCs/>
                <w:lang w:val="en-GB"/>
              </w:rPr>
              <w:t>indications of consistent LBT failures per RA procedure</w:t>
            </w:r>
            <w:bookmarkEnd w:id="4"/>
            <w:r w:rsidRPr="00BB5790">
              <w:rPr>
                <w:rFonts w:ascii="Arial" w:eastAsia="等线" w:hAnsi="Arial" w:cs="Arial"/>
                <w:bCs/>
                <w:lang w:val="en-GB"/>
              </w:rPr>
              <w:t>.</w:t>
            </w:r>
          </w:p>
        </w:tc>
      </w:tr>
    </w:tbl>
    <w:p w14:paraId="29BF01F1" w14:textId="77777777" w:rsidR="00BB5790" w:rsidRDefault="00BB5790" w:rsidP="00E059A2">
      <w:pPr>
        <w:spacing w:after="0"/>
        <w:rPr>
          <w:lang w:eastAsia="zh-CN"/>
        </w:rPr>
      </w:pPr>
    </w:p>
    <w:p w14:paraId="71710CF5" w14:textId="6B2E8CE7" w:rsidR="00120B28" w:rsidRDefault="00BB5790" w:rsidP="00E059A2">
      <w:pPr>
        <w:spacing w:after="0"/>
        <w:rPr>
          <w:lang w:eastAsia="zh-CN"/>
        </w:rPr>
      </w:pPr>
      <w:r>
        <w:rPr>
          <w:lang w:eastAsia="zh-CN"/>
        </w:rPr>
        <w:t>Then a</w:t>
      </w:r>
      <w:r w:rsidR="00D436AA">
        <w:rPr>
          <w:lang w:eastAsia="zh-CN"/>
        </w:rPr>
        <w:t>t</w:t>
      </w:r>
      <w:r>
        <w:rPr>
          <w:lang w:eastAsia="zh-CN"/>
        </w:rPr>
        <w:t xml:space="preserve"> </w:t>
      </w:r>
      <w:r w:rsidR="00D436AA">
        <w:rPr>
          <w:lang w:eastAsia="zh-CN"/>
        </w:rPr>
        <w:t>RAN2#119</w:t>
      </w:r>
      <w:r w:rsidR="00CC1598">
        <w:rPr>
          <w:lang w:eastAsia="zh-CN"/>
        </w:rPr>
        <w:t>b</w:t>
      </w:r>
      <w:r w:rsidR="00D436AA">
        <w:rPr>
          <w:lang w:eastAsia="zh-CN"/>
        </w:rPr>
        <w:t>-e meeting, the following agreements were made</w:t>
      </w:r>
      <w:r w:rsidR="007D5B0A">
        <w:rPr>
          <w:lang w:eastAsia="zh-CN"/>
        </w:rPr>
        <w:t xml:space="preserve"> [1]</w:t>
      </w:r>
      <w:r w:rsidR="00D436AA">
        <w:rPr>
          <w:lang w:eastAsia="zh-CN"/>
        </w:rPr>
        <w:t>:</w:t>
      </w:r>
    </w:p>
    <w:p w14:paraId="12D39180" w14:textId="77777777" w:rsidR="001025BE" w:rsidRPr="00EF386D" w:rsidRDefault="001025BE" w:rsidP="001025BE">
      <w:pPr>
        <w:pStyle w:val="Doc-text2"/>
        <w:rPr>
          <w:lang w:val="en-US"/>
        </w:rPr>
      </w:pPr>
    </w:p>
    <w:p w14:paraId="176A8009" w14:textId="77777777" w:rsidR="00CC1598" w:rsidRPr="00886A2B" w:rsidRDefault="00CC1598" w:rsidP="00CC1598">
      <w:pPr>
        <w:pStyle w:val="Doc-text2"/>
        <w:pBdr>
          <w:top w:val="single" w:sz="4" w:space="1" w:color="auto"/>
          <w:left w:val="single" w:sz="4" w:space="4" w:color="auto"/>
          <w:bottom w:val="single" w:sz="4" w:space="1" w:color="auto"/>
          <w:right w:val="single" w:sz="4" w:space="4" w:color="auto"/>
        </w:pBdr>
        <w:rPr>
          <w:sz w:val="21"/>
        </w:rPr>
      </w:pPr>
      <w:r w:rsidRPr="00886A2B">
        <w:rPr>
          <w:sz w:val="21"/>
        </w:rPr>
        <w:t>Agreements:</w:t>
      </w:r>
      <w:r w:rsidRPr="00886A2B">
        <w:rPr>
          <w:sz w:val="21"/>
        </w:rPr>
        <w:tab/>
      </w:r>
    </w:p>
    <w:p w14:paraId="58FFB734" w14:textId="6BBE8B9E" w:rsidR="001025BE" w:rsidRPr="00886A2B" w:rsidRDefault="00CC1598" w:rsidP="00CC1598">
      <w:pPr>
        <w:pStyle w:val="Doc-text2"/>
        <w:pBdr>
          <w:top w:val="single" w:sz="4" w:space="1" w:color="auto"/>
          <w:left w:val="single" w:sz="4" w:space="4" w:color="auto"/>
          <w:bottom w:val="single" w:sz="4" w:space="1" w:color="auto"/>
          <w:right w:val="single" w:sz="4" w:space="4" w:color="auto"/>
        </w:pBdr>
        <w:rPr>
          <w:color w:val="000000" w:themeColor="text1"/>
          <w:sz w:val="21"/>
        </w:rPr>
      </w:pPr>
      <w:r w:rsidRPr="00886A2B">
        <w:rPr>
          <w:sz w:val="21"/>
        </w:rPr>
        <w:t>1</w:t>
      </w:r>
      <w:r w:rsidRPr="00886A2B">
        <w:rPr>
          <w:sz w:val="21"/>
        </w:rPr>
        <w:tab/>
        <w:t>The UE will log information of multiple RA procedures related to consistent LBT failures. FFS details.</w:t>
      </w:r>
    </w:p>
    <w:p w14:paraId="65242E0A" w14:textId="07FF2F01" w:rsidR="001025BE" w:rsidRPr="00886A2B" w:rsidRDefault="001025BE" w:rsidP="001025BE">
      <w:pPr>
        <w:pStyle w:val="Doc-text2"/>
        <w:rPr>
          <w:color w:val="FF0000"/>
          <w:sz w:val="21"/>
        </w:rPr>
      </w:pPr>
    </w:p>
    <w:p w14:paraId="00049C5C" w14:textId="77777777" w:rsidR="00CC1598" w:rsidRPr="00886A2B" w:rsidRDefault="00CC1598" w:rsidP="00CC1598">
      <w:pPr>
        <w:pStyle w:val="Doc-text2"/>
        <w:pBdr>
          <w:top w:val="single" w:sz="4" w:space="1" w:color="auto"/>
          <w:left w:val="single" w:sz="4" w:space="4" w:color="auto"/>
          <w:bottom w:val="single" w:sz="4" w:space="1" w:color="auto"/>
          <w:right w:val="single" w:sz="4" w:space="4" w:color="auto"/>
        </w:pBdr>
        <w:rPr>
          <w:sz w:val="21"/>
        </w:rPr>
      </w:pPr>
      <w:r w:rsidRPr="00886A2B">
        <w:rPr>
          <w:sz w:val="21"/>
        </w:rPr>
        <w:t>Agreements:</w:t>
      </w:r>
    </w:p>
    <w:p w14:paraId="4BEF1C9C" w14:textId="77777777" w:rsidR="00CC1598" w:rsidRPr="00886A2B" w:rsidRDefault="00CC1598" w:rsidP="00CC1598">
      <w:pPr>
        <w:pStyle w:val="Doc-text2"/>
        <w:pBdr>
          <w:top w:val="single" w:sz="4" w:space="1" w:color="auto"/>
          <w:left w:val="single" w:sz="4" w:space="4" w:color="auto"/>
          <w:bottom w:val="single" w:sz="4" w:space="1" w:color="auto"/>
          <w:right w:val="single" w:sz="4" w:space="4" w:color="auto"/>
        </w:pBdr>
        <w:rPr>
          <w:sz w:val="21"/>
        </w:rPr>
      </w:pPr>
      <w:r w:rsidRPr="00886A2B">
        <w:rPr>
          <w:sz w:val="21"/>
        </w:rPr>
        <w:t>1</w:t>
      </w:r>
      <w:r w:rsidRPr="00886A2B">
        <w:rPr>
          <w:sz w:val="21"/>
        </w:rPr>
        <w:tab/>
        <w:t>Introduce a new raPurpose in the RA-Report to indicate that the RA was initiated following a “consistent LBT failures” in the SpCell.</w:t>
      </w:r>
    </w:p>
    <w:p w14:paraId="2F296670" w14:textId="77777777" w:rsidR="00CC1598" w:rsidRPr="00886A2B" w:rsidRDefault="00CC1598" w:rsidP="00CC1598">
      <w:pPr>
        <w:pStyle w:val="Doc-text2"/>
        <w:pBdr>
          <w:top w:val="single" w:sz="4" w:space="1" w:color="auto"/>
          <w:left w:val="single" w:sz="4" w:space="4" w:color="auto"/>
          <w:bottom w:val="single" w:sz="4" w:space="1" w:color="auto"/>
          <w:right w:val="single" w:sz="4" w:space="4" w:color="auto"/>
        </w:pBdr>
        <w:rPr>
          <w:sz w:val="21"/>
        </w:rPr>
      </w:pPr>
      <w:r w:rsidRPr="00886A2B">
        <w:rPr>
          <w:sz w:val="21"/>
        </w:rPr>
        <w:t>2</w:t>
      </w:r>
      <w:r w:rsidRPr="00886A2B">
        <w:rPr>
          <w:sz w:val="21"/>
        </w:rPr>
        <w:tab/>
        <w:t>RAN2 agree to log kind of “the number of LBT failures” in the RA report.</w:t>
      </w:r>
    </w:p>
    <w:p w14:paraId="624BAF40" w14:textId="77777777" w:rsidR="00CC1598" w:rsidRPr="00886A2B" w:rsidRDefault="00CC1598" w:rsidP="00CC1598">
      <w:pPr>
        <w:pStyle w:val="Doc-text2"/>
        <w:pBdr>
          <w:top w:val="single" w:sz="4" w:space="1" w:color="auto"/>
          <w:left w:val="single" w:sz="4" w:space="4" w:color="auto"/>
          <w:bottom w:val="single" w:sz="4" w:space="1" w:color="auto"/>
          <w:right w:val="single" w:sz="4" w:space="4" w:color="auto"/>
        </w:pBdr>
        <w:rPr>
          <w:sz w:val="21"/>
        </w:rPr>
      </w:pPr>
      <w:r w:rsidRPr="00886A2B">
        <w:rPr>
          <w:sz w:val="21"/>
        </w:rPr>
        <w:tab/>
        <w:t>LBT failure is the failure to access the channel before transmission.</w:t>
      </w:r>
    </w:p>
    <w:p w14:paraId="0C8F1EEB" w14:textId="77777777" w:rsidR="00CC1598" w:rsidRPr="00886A2B" w:rsidRDefault="00CC1598" w:rsidP="00CC1598">
      <w:pPr>
        <w:pStyle w:val="Doc-text2"/>
        <w:pBdr>
          <w:top w:val="single" w:sz="4" w:space="1" w:color="auto"/>
          <w:left w:val="single" w:sz="4" w:space="4" w:color="auto"/>
          <w:bottom w:val="single" w:sz="4" w:space="1" w:color="auto"/>
          <w:right w:val="single" w:sz="4" w:space="4" w:color="auto"/>
        </w:pBdr>
        <w:ind w:left="1985"/>
        <w:rPr>
          <w:sz w:val="21"/>
        </w:rPr>
      </w:pPr>
      <w:r w:rsidRPr="00886A2B">
        <w:rPr>
          <w:sz w:val="21"/>
        </w:rPr>
        <w:t>The definition of “the number of LBT failures” should be clarified.</w:t>
      </w:r>
    </w:p>
    <w:p w14:paraId="69A1C9BA" w14:textId="77777777" w:rsidR="00CC1598" w:rsidRPr="00886A2B" w:rsidRDefault="00CC1598" w:rsidP="00CC1598">
      <w:pPr>
        <w:pStyle w:val="Doc-text2"/>
        <w:pBdr>
          <w:top w:val="single" w:sz="4" w:space="1" w:color="auto"/>
          <w:left w:val="single" w:sz="4" w:space="4" w:color="auto"/>
          <w:bottom w:val="single" w:sz="4" w:space="1" w:color="auto"/>
          <w:right w:val="single" w:sz="4" w:space="4" w:color="auto"/>
        </w:pBdr>
        <w:ind w:left="1985"/>
        <w:rPr>
          <w:sz w:val="21"/>
        </w:rPr>
      </w:pPr>
      <w:r w:rsidRPr="00886A2B">
        <w:rPr>
          <w:sz w:val="21"/>
        </w:rPr>
        <w:t>FFS how to log the number of LBT failures in the RA report.</w:t>
      </w:r>
    </w:p>
    <w:p w14:paraId="2E0C6DAD" w14:textId="77777777" w:rsidR="00BB5790" w:rsidRDefault="00BB5790" w:rsidP="00BB5790">
      <w:pPr>
        <w:spacing w:after="0"/>
        <w:rPr>
          <w:lang w:eastAsia="zh-CN"/>
        </w:rPr>
      </w:pPr>
    </w:p>
    <w:p w14:paraId="4ABA56A1" w14:textId="4730968D" w:rsidR="00DD0545" w:rsidRDefault="00BB5790" w:rsidP="00BB5790">
      <w:pPr>
        <w:spacing w:after="0"/>
        <w:rPr>
          <w:lang w:eastAsia="zh-CN"/>
        </w:rPr>
      </w:pPr>
      <w:r>
        <w:rPr>
          <w:lang w:eastAsia="zh-CN"/>
        </w:rPr>
        <w:t>Due to the lack of time, the NR-U is not discussed in the last RAN2 #120 meeting. There is a pre-summary[2] and  the follow items</w:t>
      </w:r>
      <w:r w:rsidR="00DD0545">
        <w:rPr>
          <w:lang w:eastAsia="zh-CN"/>
        </w:rPr>
        <w:t xml:space="preserve"> need further discussions:</w:t>
      </w:r>
    </w:p>
    <w:p w14:paraId="0AE84CC7" w14:textId="748AF907" w:rsidR="00DD0545" w:rsidRDefault="00DD0545" w:rsidP="00DD0545">
      <w:pPr>
        <w:pStyle w:val="af7"/>
        <w:numPr>
          <w:ilvl w:val="0"/>
          <w:numId w:val="35"/>
        </w:numPr>
        <w:spacing w:after="0"/>
        <w:rPr>
          <w:sz w:val="20"/>
          <w:lang w:val="en-US"/>
        </w:rPr>
      </w:pPr>
      <w:r w:rsidRPr="00000DB6">
        <w:rPr>
          <w:rFonts w:hint="eastAsia"/>
          <w:sz w:val="20"/>
          <w:lang w:val="en-US"/>
        </w:rPr>
        <w:t>D</w:t>
      </w:r>
      <w:r w:rsidRPr="00000DB6">
        <w:rPr>
          <w:sz w:val="20"/>
          <w:lang w:val="en-US"/>
        </w:rPr>
        <w:t>efinition</w:t>
      </w:r>
      <w:r w:rsidR="00000DB6" w:rsidRPr="00000DB6">
        <w:rPr>
          <w:sz w:val="20"/>
          <w:lang w:val="en-US"/>
        </w:rPr>
        <w:t xml:space="preserve"> of number for L</w:t>
      </w:r>
      <w:r w:rsidR="00000DB6">
        <w:rPr>
          <w:sz w:val="20"/>
          <w:lang w:val="en-US"/>
        </w:rPr>
        <w:t>BT failure in RA report, while two potential options are provided.</w:t>
      </w:r>
    </w:p>
    <w:p w14:paraId="12806CB2" w14:textId="09A7359B" w:rsidR="00000DB6" w:rsidRDefault="00000DB6" w:rsidP="00DD0545">
      <w:pPr>
        <w:pStyle w:val="af7"/>
        <w:numPr>
          <w:ilvl w:val="0"/>
          <w:numId w:val="35"/>
        </w:numPr>
        <w:spacing w:after="0"/>
        <w:rPr>
          <w:sz w:val="20"/>
          <w:lang w:val="en-US"/>
        </w:rPr>
      </w:pPr>
      <w:r>
        <w:rPr>
          <w:rFonts w:hint="eastAsia"/>
          <w:sz w:val="20"/>
          <w:lang w:val="en-US"/>
        </w:rPr>
        <w:t>H</w:t>
      </w:r>
      <w:r>
        <w:rPr>
          <w:sz w:val="20"/>
          <w:lang w:val="en-US"/>
        </w:rPr>
        <w:t>ow to select the granularity of LBT failure information recording.</w:t>
      </w:r>
    </w:p>
    <w:p w14:paraId="6EC03287" w14:textId="3AC6B0DA" w:rsidR="00000DB6" w:rsidRDefault="00000DB6" w:rsidP="00DD0545">
      <w:pPr>
        <w:pStyle w:val="af7"/>
        <w:numPr>
          <w:ilvl w:val="0"/>
          <w:numId w:val="35"/>
        </w:numPr>
        <w:spacing w:after="0"/>
        <w:rPr>
          <w:sz w:val="20"/>
          <w:lang w:val="en-US"/>
        </w:rPr>
      </w:pPr>
      <w:r w:rsidRPr="00000DB6">
        <w:rPr>
          <w:sz w:val="20"/>
          <w:lang w:val="en-US"/>
        </w:rPr>
        <w:t>FFS on how to log the BWP information in RA report for NR-U, e.g. a list of RA-InformationCommon, and on what for BWP information, e.g. pointA, location and bandwidth and etc.</w:t>
      </w:r>
    </w:p>
    <w:p w14:paraId="737B769B" w14:textId="26490975" w:rsidR="00000DB6" w:rsidRDefault="00000DB6" w:rsidP="00DD0545">
      <w:pPr>
        <w:pStyle w:val="af7"/>
        <w:numPr>
          <w:ilvl w:val="0"/>
          <w:numId w:val="35"/>
        </w:numPr>
        <w:spacing w:after="0"/>
        <w:rPr>
          <w:sz w:val="20"/>
          <w:lang w:val="en-US"/>
        </w:rPr>
      </w:pPr>
      <w:r w:rsidRPr="00000DB6">
        <w:rPr>
          <w:sz w:val="20"/>
          <w:lang w:val="en-US"/>
        </w:rPr>
        <w:t>RSSI is reported in RA report for NR-U, FFS on details for RSSI value</w:t>
      </w:r>
      <w:r>
        <w:rPr>
          <w:sz w:val="20"/>
          <w:lang w:val="en-US"/>
        </w:rPr>
        <w:t>.</w:t>
      </w:r>
    </w:p>
    <w:p w14:paraId="5AFC90CA" w14:textId="73CBED9E" w:rsidR="00000DB6" w:rsidRDefault="001A4DA3" w:rsidP="00DD0545">
      <w:pPr>
        <w:pStyle w:val="af7"/>
        <w:numPr>
          <w:ilvl w:val="0"/>
          <w:numId w:val="35"/>
        </w:numPr>
        <w:spacing w:after="0"/>
        <w:rPr>
          <w:sz w:val="20"/>
          <w:lang w:val="en-US"/>
        </w:rPr>
      </w:pPr>
      <w:r>
        <w:rPr>
          <w:rFonts w:hint="eastAsia"/>
          <w:sz w:val="20"/>
          <w:lang w:val="en-US"/>
        </w:rPr>
        <w:t>D</w:t>
      </w:r>
      <w:r>
        <w:rPr>
          <w:sz w:val="20"/>
          <w:lang w:val="en-US"/>
        </w:rPr>
        <w:t>iscuss the purpose for reporting EDT to the network in RA report and decide whether to adopt it.</w:t>
      </w:r>
    </w:p>
    <w:p w14:paraId="7167AB06" w14:textId="59E19609" w:rsidR="001A4DA3" w:rsidRPr="00000DB6" w:rsidRDefault="001A4DA3" w:rsidP="00DD0545">
      <w:pPr>
        <w:pStyle w:val="af7"/>
        <w:numPr>
          <w:ilvl w:val="0"/>
          <w:numId w:val="35"/>
        </w:numPr>
        <w:spacing w:after="0"/>
        <w:rPr>
          <w:sz w:val="20"/>
          <w:lang w:val="en-US"/>
        </w:rPr>
      </w:pPr>
      <w:r>
        <w:rPr>
          <w:rFonts w:hint="eastAsia"/>
          <w:sz w:val="20"/>
          <w:lang w:val="en-US"/>
        </w:rPr>
        <w:t>O</w:t>
      </w:r>
      <w:r>
        <w:rPr>
          <w:sz w:val="20"/>
          <w:lang w:val="en-US"/>
        </w:rPr>
        <w:t>ther remaining issues, e.g. other parameters further included in MRO reports, whether to introduce new trigger conditions for SHR in NR-U, etc.</w:t>
      </w:r>
    </w:p>
    <w:p w14:paraId="24767C6A" w14:textId="77777777" w:rsidR="00BB5790" w:rsidRDefault="00BB5790" w:rsidP="00E059A2">
      <w:pPr>
        <w:spacing w:after="0"/>
        <w:rPr>
          <w:lang w:eastAsia="zh-CN"/>
        </w:rPr>
      </w:pPr>
    </w:p>
    <w:p w14:paraId="5420315E" w14:textId="77777777" w:rsidR="00BB5790" w:rsidRPr="00BB5790" w:rsidRDefault="00BB5790" w:rsidP="00E059A2">
      <w:pPr>
        <w:spacing w:after="0"/>
        <w:rPr>
          <w:lang w:val="en-GB" w:eastAsia="zh-CN"/>
        </w:rPr>
      </w:pPr>
    </w:p>
    <w:p w14:paraId="190B0400" w14:textId="708FB503" w:rsidR="00120B28" w:rsidRPr="001A4DA3" w:rsidRDefault="007C4A9A" w:rsidP="00E059A2">
      <w:pPr>
        <w:spacing w:after="0"/>
        <w:rPr>
          <w:lang w:eastAsia="zh-CN"/>
        </w:rPr>
      </w:pPr>
      <w:r>
        <w:rPr>
          <w:lang w:eastAsia="zh-CN"/>
        </w:rPr>
        <w:t>In</w:t>
      </w:r>
      <w:r w:rsidR="00D436AA">
        <w:rPr>
          <w:lang w:eastAsia="zh-CN"/>
        </w:rPr>
        <w:t xml:space="preserve"> this paper</w:t>
      </w:r>
      <w:r>
        <w:rPr>
          <w:lang w:eastAsia="zh-CN"/>
        </w:rPr>
        <w:t>,</w:t>
      </w:r>
      <w:r w:rsidR="00D436AA">
        <w:rPr>
          <w:lang w:eastAsia="zh-CN"/>
        </w:rPr>
        <w:t xml:space="preserve"> </w:t>
      </w:r>
      <w:r>
        <w:rPr>
          <w:lang w:eastAsia="zh-CN"/>
        </w:rPr>
        <w:t>we</w:t>
      </w:r>
      <w:r w:rsidR="00D436AA">
        <w:rPr>
          <w:lang w:eastAsia="zh-CN"/>
        </w:rPr>
        <w:t xml:space="preserve"> focus on RAN2 areas on th</w:t>
      </w:r>
      <w:r w:rsidR="00D65756">
        <w:rPr>
          <w:lang w:eastAsia="zh-CN"/>
        </w:rPr>
        <w:t>e above issues</w:t>
      </w:r>
      <w:r w:rsidR="00D436AA">
        <w:rPr>
          <w:lang w:eastAsia="zh-CN"/>
        </w:rPr>
        <w:t>.</w:t>
      </w:r>
    </w:p>
    <w:p w14:paraId="56A5242E" w14:textId="77777777" w:rsidR="00120B28" w:rsidRDefault="002364EE">
      <w:pPr>
        <w:pStyle w:val="1"/>
      </w:pPr>
      <w:r>
        <w:lastRenderedPageBreak/>
        <w:t>Discussion</w:t>
      </w:r>
      <w:bookmarkStart w:id="5" w:name="_Toc462880706"/>
      <w:bookmarkStart w:id="6" w:name="_Toc463066102"/>
      <w:bookmarkStart w:id="7" w:name="_Toc462960524"/>
      <w:bookmarkStart w:id="8" w:name="_Toc462957202"/>
    </w:p>
    <w:p w14:paraId="3E157F80" w14:textId="0BE71409" w:rsidR="00FE1DD0" w:rsidRDefault="0051437C">
      <w:pPr>
        <w:pStyle w:val="2"/>
        <w:rPr>
          <w:rFonts w:eastAsiaTheme="minorEastAsia"/>
        </w:rPr>
      </w:pPr>
      <w:bookmarkStart w:id="9" w:name="_Hlk47445522"/>
      <w:bookmarkEnd w:id="5"/>
      <w:bookmarkEnd w:id="6"/>
      <w:bookmarkEnd w:id="7"/>
      <w:bookmarkEnd w:id="8"/>
      <w:r>
        <w:rPr>
          <w:rFonts w:eastAsiaTheme="minorEastAsia"/>
        </w:rPr>
        <w:t>SON enhancements for NR-U in</w:t>
      </w:r>
      <w:r w:rsidR="000078EF">
        <w:rPr>
          <w:rFonts w:eastAsiaTheme="minorEastAsia"/>
        </w:rPr>
        <w:t xml:space="preserve"> RA repor</w:t>
      </w:r>
      <w:r>
        <w:rPr>
          <w:rFonts w:eastAsiaTheme="minorEastAsia"/>
        </w:rPr>
        <w:t>t</w:t>
      </w:r>
    </w:p>
    <w:p w14:paraId="3AF85AF0" w14:textId="522DBE97" w:rsidR="0051437C" w:rsidRPr="0051437C" w:rsidRDefault="0051437C" w:rsidP="0051437C">
      <w:pPr>
        <w:pStyle w:val="3"/>
      </w:pPr>
      <w:r>
        <w:rPr>
          <w:rFonts w:eastAsiaTheme="minorEastAsia" w:hint="eastAsia"/>
        </w:rPr>
        <w:t>L</w:t>
      </w:r>
      <w:r>
        <w:rPr>
          <w:rFonts w:eastAsiaTheme="minorEastAsia"/>
        </w:rPr>
        <w:t>BT failure number</w:t>
      </w:r>
    </w:p>
    <w:p w14:paraId="731CD7B7" w14:textId="69102A78" w:rsidR="003E1987" w:rsidRDefault="00BB5790" w:rsidP="005E1B2B">
      <w:pPr>
        <w:spacing w:after="0"/>
        <w:rPr>
          <w:lang w:val="en-GB" w:eastAsia="zh-CN"/>
        </w:rPr>
      </w:pPr>
      <w:r>
        <w:rPr>
          <w:lang w:val="en-GB" w:eastAsia="zh-CN"/>
        </w:rPr>
        <w:t xml:space="preserve">RAN3 has proposed to introduce </w:t>
      </w:r>
      <w:r w:rsidRPr="00BB5790">
        <w:rPr>
          <w:lang w:val="en-GB" w:eastAsia="zh-CN"/>
        </w:rPr>
        <w:t>indications of consistent LBT failures per RA procedure</w:t>
      </w:r>
      <w:r>
        <w:rPr>
          <w:lang w:val="en-GB" w:eastAsia="zh-CN"/>
        </w:rPr>
        <w:t xml:space="preserve"> in their LS and </w:t>
      </w:r>
      <w:r w:rsidR="003E1987">
        <w:rPr>
          <w:rFonts w:hint="eastAsia"/>
          <w:lang w:val="en-GB" w:eastAsia="zh-CN"/>
        </w:rPr>
        <w:t>R</w:t>
      </w:r>
      <w:r w:rsidR="003E1987">
        <w:rPr>
          <w:lang w:val="en-GB" w:eastAsia="zh-CN"/>
        </w:rPr>
        <w:t>AN2 #119-e meeting has agreed to include the number of LBT failures in the RA report</w:t>
      </w:r>
      <w:r>
        <w:rPr>
          <w:lang w:val="en-GB" w:eastAsia="zh-CN"/>
        </w:rPr>
        <w:t>. Then</w:t>
      </w:r>
      <w:r w:rsidR="003E1987">
        <w:rPr>
          <w:lang w:val="en-GB" w:eastAsia="zh-CN"/>
        </w:rPr>
        <w:t xml:space="preserve"> in the #120 meeting, two options </w:t>
      </w:r>
      <w:r w:rsidR="00C3003E">
        <w:rPr>
          <w:lang w:val="en-GB" w:eastAsia="zh-CN"/>
        </w:rPr>
        <w:t>for the definition are concluded as the follows:</w:t>
      </w:r>
    </w:p>
    <w:p w14:paraId="2ECAAF68" w14:textId="1A697CE7" w:rsidR="00C3003E" w:rsidRDefault="00C3003E" w:rsidP="00C3003E">
      <w:pPr>
        <w:pStyle w:val="af7"/>
        <w:numPr>
          <w:ilvl w:val="0"/>
          <w:numId w:val="36"/>
        </w:numPr>
        <w:spacing w:after="0"/>
        <w:rPr>
          <w:sz w:val="20"/>
          <w:lang w:val="en-GB"/>
        </w:rPr>
      </w:pPr>
      <w:r w:rsidRPr="00C3003E">
        <w:rPr>
          <w:rFonts w:hint="eastAsia"/>
          <w:sz w:val="20"/>
          <w:lang w:val="en-GB"/>
        </w:rPr>
        <w:t>O</w:t>
      </w:r>
      <w:r w:rsidRPr="00C3003E">
        <w:rPr>
          <w:sz w:val="20"/>
          <w:lang w:val="en-GB"/>
        </w:rPr>
        <w:t xml:space="preserve">ption 1: Introduce one new counter, e.g., the number of failed preamble transmission due to LBT failure per RA procedure/beam/RA attempt regardless whether </w:t>
      </w:r>
      <w:r>
        <w:rPr>
          <w:sz w:val="20"/>
          <w:lang w:val="en-GB"/>
        </w:rPr>
        <w:t>LBT</w:t>
      </w:r>
      <w:r w:rsidRPr="00C3003E">
        <w:rPr>
          <w:sz w:val="20"/>
          <w:lang w:val="en-GB"/>
        </w:rPr>
        <w:t>_FailureRecoveryConfig is configured or not</w:t>
      </w:r>
      <w:r>
        <w:rPr>
          <w:sz w:val="20"/>
          <w:lang w:val="en-GB"/>
        </w:rPr>
        <w:t>.</w:t>
      </w:r>
    </w:p>
    <w:p w14:paraId="44BE8DB6" w14:textId="6C2FF4FF" w:rsidR="00C3003E" w:rsidRDefault="00C3003E" w:rsidP="00C3003E">
      <w:pPr>
        <w:pStyle w:val="af7"/>
        <w:numPr>
          <w:ilvl w:val="0"/>
          <w:numId w:val="36"/>
        </w:numPr>
        <w:spacing w:after="0"/>
        <w:rPr>
          <w:sz w:val="20"/>
          <w:lang w:val="en-GB"/>
        </w:rPr>
      </w:pPr>
      <w:r>
        <w:rPr>
          <w:rFonts w:hint="eastAsia"/>
          <w:sz w:val="20"/>
          <w:lang w:val="en-GB"/>
        </w:rPr>
        <w:t>O</w:t>
      </w:r>
      <w:r>
        <w:rPr>
          <w:sz w:val="20"/>
          <w:lang w:val="en-GB"/>
        </w:rPr>
        <w:t xml:space="preserve">ption 2: </w:t>
      </w:r>
      <w:r w:rsidRPr="00C3003E">
        <w:rPr>
          <w:sz w:val="20"/>
          <w:lang w:val="en-GB"/>
        </w:rPr>
        <w:t>Reuse the legacy counter</w:t>
      </w:r>
      <w:r w:rsidR="00E5512F">
        <w:rPr>
          <w:sz w:val="20"/>
          <w:lang w:val="en-GB"/>
        </w:rPr>
        <w:t xml:space="preserve"> </w:t>
      </w:r>
      <w:r w:rsidR="00E5512F" w:rsidRPr="00E5512F">
        <w:rPr>
          <w:sz w:val="20"/>
          <w:lang w:val="en-GB"/>
        </w:rPr>
        <w:t>LBT_COUNTER</w:t>
      </w:r>
      <w:r w:rsidRPr="00C3003E">
        <w:rPr>
          <w:sz w:val="20"/>
          <w:lang w:val="en-GB"/>
        </w:rPr>
        <w:t>, e.g., the number of LBT failure indication indicated by lower layers.</w:t>
      </w:r>
    </w:p>
    <w:p w14:paraId="56CC12FF" w14:textId="77777777" w:rsidR="00552FAA" w:rsidRDefault="00552FAA" w:rsidP="00C3003E">
      <w:pPr>
        <w:spacing w:after="0"/>
        <w:rPr>
          <w:lang w:val="en-GB" w:eastAsia="zh-CN"/>
        </w:rPr>
      </w:pPr>
    </w:p>
    <w:p w14:paraId="11914BA0" w14:textId="5454DDC1" w:rsidR="00C3003E" w:rsidRDefault="00C3003E" w:rsidP="00C3003E">
      <w:pPr>
        <w:spacing w:after="0"/>
      </w:pPr>
      <w:r>
        <w:rPr>
          <w:lang w:val="en-GB" w:eastAsia="zh-CN"/>
        </w:rPr>
        <w:t xml:space="preserve">According to TS 38.321, whether the LBT_FailureRecoveryConfig is configured or not </w:t>
      </w:r>
      <w:r w:rsidR="00895AE6">
        <w:rPr>
          <w:lang w:val="en-GB" w:eastAsia="zh-CN"/>
        </w:rPr>
        <w:t xml:space="preserve">will lead to different records of LBT failures. If configured, once the preamble transmission is failed in the NR-U channel, </w:t>
      </w:r>
      <w:r w:rsidR="00895AE6">
        <w:t xml:space="preserve">the UE will re-enter preamble reselection procedures, while the current failed RA preamble transmission will not be countered. </w:t>
      </w:r>
      <w:r w:rsidR="00173764">
        <w:t>Meanwhile</w:t>
      </w:r>
      <w:r w:rsidR="00895AE6">
        <w:t xml:space="preserve">, according to </w:t>
      </w:r>
      <w:r w:rsidR="00173764">
        <w:t xml:space="preserve">the </w:t>
      </w:r>
      <w:r w:rsidR="00895AE6">
        <w:t xml:space="preserve">clause 5.1.3 and 5.21.2 in the TS 38.321, in this scenario, though the current failed RA preamble transmission is not countered, the LBT_COUNTER is increased, which </w:t>
      </w:r>
      <w:r w:rsidR="00173764">
        <w:t xml:space="preserve">is reported by the lower layers. Obviously, the </w:t>
      </w:r>
      <w:bookmarkStart w:id="10" w:name="_Hlk127524826"/>
      <w:r w:rsidR="00173764">
        <w:t>LBT_COUNTER</w:t>
      </w:r>
      <w:bookmarkEnd w:id="10"/>
      <w:r w:rsidR="00173764">
        <w:t xml:space="preserve"> reveals the number of LBT failures but it is not specifically used for preamble transmission, which means </w:t>
      </w:r>
      <w:r w:rsidR="00DB4073">
        <w:t>other transmission in the NR-U channel, e.g. Msg3 transmission, may also trigger the LBT_COUNTER. Therefore, it is not accurate to simply use LBT_COUNTER to calculate the number of failed preamble transmission.</w:t>
      </w:r>
    </w:p>
    <w:p w14:paraId="660BA7C3" w14:textId="47F17E41" w:rsidR="00DB4073" w:rsidRDefault="00DB4073" w:rsidP="00C3003E">
      <w:pPr>
        <w:spacing w:after="0"/>
        <w:rPr>
          <w:lang w:val="en-GB" w:eastAsia="zh-CN"/>
        </w:rPr>
      </w:pPr>
      <w:r>
        <w:rPr>
          <w:lang w:val="en-GB" w:eastAsia="zh-CN"/>
        </w:rPr>
        <w:t>On the other hand, i</w:t>
      </w:r>
      <w:r w:rsidRPr="00DB4073">
        <w:rPr>
          <w:lang w:val="en-GB" w:eastAsia="zh-CN"/>
        </w:rPr>
        <w:t>n</w:t>
      </w:r>
      <w:r w:rsidR="00BB5790">
        <w:rPr>
          <w:lang w:val="en-GB" w:eastAsia="zh-CN"/>
        </w:rPr>
        <w:t xml:space="preserve"> TS</w:t>
      </w:r>
      <w:r w:rsidRPr="00DB4073">
        <w:rPr>
          <w:lang w:val="en-GB" w:eastAsia="zh-CN"/>
        </w:rPr>
        <w:t xml:space="preserve"> 38321 5.1.3 and 5.1.4, on the condition that </w:t>
      </w:r>
      <w:r>
        <w:rPr>
          <w:lang w:val="en-GB" w:eastAsia="zh-CN"/>
        </w:rPr>
        <w:t>LBT_</w:t>
      </w:r>
      <w:r w:rsidRPr="00DB4073">
        <w:rPr>
          <w:lang w:val="en-GB" w:eastAsia="zh-CN"/>
        </w:rPr>
        <w:t xml:space="preserve">FailureRecoveryConfig is not configured, either preamble is not transmitted successfully due to LBT failure, or RA response reception is not successful due to LBT failure, the PREAMBLE_TRANSMISSION_COUNTER </w:t>
      </w:r>
      <w:r>
        <w:rPr>
          <w:lang w:val="en-GB" w:eastAsia="zh-CN"/>
        </w:rPr>
        <w:t xml:space="preserve">shall </w:t>
      </w:r>
      <w:r w:rsidRPr="00DB4073">
        <w:rPr>
          <w:lang w:val="en-GB" w:eastAsia="zh-CN"/>
        </w:rPr>
        <w:t xml:space="preserve">increase by 1. Therefore, we should introduce a counter to </w:t>
      </w:r>
      <w:r w:rsidR="003E49BD">
        <w:rPr>
          <w:lang w:val="en-GB" w:eastAsia="zh-CN"/>
        </w:rPr>
        <w:t xml:space="preserve">specifically </w:t>
      </w:r>
      <w:r w:rsidRPr="00DB4073">
        <w:rPr>
          <w:lang w:val="en-GB" w:eastAsia="zh-CN"/>
        </w:rPr>
        <w:t>record the number of failed preamble transmission caused by LBT failures.</w:t>
      </w:r>
    </w:p>
    <w:p w14:paraId="540E7821" w14:textId="3AA76C4B" w:rsidR="003E49BD" w:rsidRPr="00DB4073" w:rsidRDefault="003E49BD" w:rsidP="00C3003E">
      <w:pPr>
        <w:spacing w:after="0"/>
        <w:rPr>
          <w:lang w:val="en-GB" w:eastAsia="zh-CN"/>
        </w:rPr>
      </w:pPr>
      <w:r>
        <w:rPr>
          <w:rFonts w:hint="eastAsia"/>
          <w:lang w:val="en-GB" w:eastAsia="zh-CN"/>
        </w:rPr>
        <w:t>B</w:t>
      </w:r>
      <w:r>
        <w:rPr>
          <w:lang w:val="en-GB" w:eastAsia="zh-CN"/>
        </w:rPr>
        <w:t>ased on the above analyses, we think option 1 shall be a better choice.</w:t>
      </w:r>
    </w:p>
    <w:p w14:paraId="3CDC48B7" w14:textId="77777777" w:rsidR="007F2C54" w:rsidRDefault="007F2C54" w:rsidP="004748A4">
      <w:pPr>
        <w:pStyle w:val="Recommend-1"/>
        <w:numPr>
          <w:ilvl w:val="0"/>
          <w:numId w:val="0"/>
        </w:numPr>
        <w:rPr>
          <w:b/>
          <w:lang w:val="en-GB"/>
        </w:rPr>
      </w:pPr>
    </w:p>
    <w:p w14:paraId="2DACC4F4" w14:textId="362C326C" w:rsidR="00310180" w:rsidRDefault="004748A4" w:rsidP="004748A4">
      <w:pPr>
        <w:pStyle w:val="Recommend-1"/>
        <w:numPr>
          <w:ilvl w:val="0"/>
          <w:numId w:val="0"/>
        </w:numPr>
        <w:rPr>
          <w:b/>
          <w:lang w:val="en-GB"/>
        </w:rPr>
      </w:pPr>
      <w:r w:rsidRPr="004748A4">
        <w:rPr>
          <w:b/>
          <w:lang w:val="en-GB"/>
        </w:rPr>
        <w:t xml:space="preserve">Proposal 1: </w:t>
      </w:r>
      <w:r w:rsidR="00886A2B">
        <w:rPr>
          <w:b/>
          <w:lang w:val="en-GB"/>
        </w:rPr>
        <w:t>It is proposed RAN2 to agree to</w:t>
      </w:r>
      <w:r w:rsidR="00886A2B" w:rsidRPr="00886A2B">
        <w:rPr>
          <w:b/>
          <w:lang w:val="en-GB"/>
        </w:rPr>
        <w:t xml:space="preserve"> </w:t>
      </w:r>
      <w:r w:rsidR="00886A2B">
        <w:rPr>
          <w:b/>
          <w:lang w:val="en-GB"/>
        </w:rPr>
        <w:t>i</w:t>
      </w:r>
      <w:r w:rsidR="00886A2B" w:rsidRPr="00886A2B">
        <w:rPr>
          <w:b/>
          <w:lang w:val="en-GB"/>
        </w:rPr>
        <w:t>ntroduce one new counter, e.g., the number of failed preamble transmission due to LBT failure per RA procedure/beam/RA attempt regardless whether LBT_FailureRecoveryConfig is configured or not</w:t>
      </w:r>
      <w:r w:rsidRPr="004748A4">
        <w:rPr>
          <w:b/>
          <w:lang w:val="en-GB"/>
        </w:rPr>
        <w:t>.</w:t>
      </w:r>
    </w:p>
    <w:p w14:paraId="58058FCE" w14:textId="77777777" w:rsidR="00523440" w:rsidRPr="004748A4" w:rsidRDefault="00523440" w:rsidP="004748A4">
      <w:pPr>
        <w:pStyle w:val="Recommend-1"/>
        <w:numPr>
          <w:ilvl w:val="0"/>
          <w:numId w:val="0"/>
        </w:numPr>
        <w:rPr>
          <w:b/>
          <w:lang w:val="en-GB"/>
        </w:rPr>
      </w:pPr>
    </w:p>
    <w:p w14:paraId="4C2292A0" w14:textId="7B7EE4E2" w:rsidR="0051437C" w:rsidRDefault="0051437C" w:rsidP="0051437C">
      <w:pPr>
        <w:pStyle w:val="3"/>
      </w:pPr>
      <w:r>
        <w:rPr>
          <w:rFonts w:eastAsiaTheme="minorEastAsia" w:hint="eastAsia"/>
        </w:rPr>
        <w:t>L</w:t>
      </w:r>
      <w:r>
        <w:rPr>
          <w:rFonts w:eastAsiaTheme="minorEastAsia"/>
        </w:rPr>
        <w:t>ogging granularity and BWP information for LBT failure</w:t>
      </w:r>
    </w:p>
    <w:p w14:paraId="25590930" w14:textId="3FF59A05" w:rsidR="003E49BD" w:rsidRDefault="004E2B3D" w:rsidP="009723A1">
      <w:pPr>
        <w:spacing w:after="0"/>
        <w:rPr>
          <w:lang w:val="en-GB" w:eastAsia="zh-CN"/>
        </w:rPr>
      </w:pPr>
      <w:r>
        <w:rPr>
          <w:rFonts w:hint="eastAsia"/>
          <w:lang w:val="en-GB" w:eastAsia="zh-CN"/>
        </w:rPr>
        <w:t>C</w:t>
      </w:r>
      <w:r>
        <w:rPr>
          <w:lang w:val="en-GB" w:eastAsia="zh-CN"/>
        </w:rPr>
        <w:t>urrently three options are proposed as the candidate granularity solution for LBT failure information recording:</w:t>
      </w:r>
    </w:p>
    <w:p w14:paraId="6F266919" w14:textId="561DFF4C" w:rsidR="004E2B3D" w:rsidRPr="004E2B3D" w:rsidRDefault="004E2B3D" w:rsidP="004E2B3D">
      <w:pPr>
        <w:pStyle w:val="af7"/>
        <w:numPr>
          <w:ilvl w:val="0"/>
          <w:numId w:val="37"/>
        </w:numPr>
        <w:spacing w:after="0"/>
        <w:rPr>
          <w:sz w:val="20"/>
          <w:lang w:val="en-GB"/>
        </w:rPr>
      </w:pPr>
      <w:r w:rsidRPr="004E2B3D">
        <w:rPr>
          <w:sz w:val="20"/>
          <w:lang w:val="en-GB"/>
        </w:rPr>
        <w:t>Option 1: Per RA procedure</w:t>
      </w:r>
    </w:p>
    <w:p w14:paraId="2F9ADBF8" w14:textId="57D7E817" w:rsidR="004E2B3D" w:rsidRPr="004E2B3D" w:rsidRDefault="004E2B3D" w:rsidP="004E2B3D">
      <w:pPr>
        <w:pStyle w:val="af7"/>
        <w:numPr>
          <w:ilvl w:val="0"/>
          <w:numId w:val="37"/>
        </w:numPr>
        <w:spacing w:after="0"/>
        <w:rPr>
          <w:sz w:val="20"/>
          <w:lang w:val="en-GB"/>
        </w:rPr>
      </w:pPr>
      <w:r w:rsidRPr="004E2B3D">
        <w:rPr>
          <w:sz w:val="20"/>
          <w:lang w:val="en-GB"/>
        </w:rPr>
        <w:t>Option 2: Per Beam</w:t>
      </w:r>
    </w:p>
    <w:p w14:paraId="568498C3" w14:textId="10EFA043" w:rsidR="004E2B3D" w:rsidRDefault="004E2B3D" w:rsidP="004E2B3D">
      <w:pPr>
        <w:pStyle w:val="af7"/>
        <w:numPr>
          <w:ilvl w:val="0"/>
          <w:numId w:val="37"/>
        </w:numPr>
        <w:spacing w:after="0"/>
        <w:rPr>
          <w:sz w:val="20"/>
          <w:lang w:val="en-GB"/>
        </w:rPr>
      </w:pPr>
      <w:r w:rsidRPr="004E2B3D">
        <w:rPr>
          <w:sz w:val="20"/>
          <w:lang w:val="en-GB"/>
        </w:rPr>
        <w:t>Option 3: Per RA attempt</w:t>
      </w:r>
    </w:p>
    <w:p w14:paraId="70C59EBE" w14:textId="354E0479" w:rsidR="00D836B5" w:rsidRDefault="004E2B3D" w:rsidP="004E2B3D">
      <w:pPr>
        <w:spacing w:after="0"/>
        <w:rPr>
          <w:lang w:val="en-GB" w:eastAsia="zh-CN"/>
        </w:rPr>
      </w:pPr>
      <w:r>
        <w:rPr>
          <w:rFonts w:hint="eastAsia"/>
          <w:lang w:val="en-GB" w:eastAsia="zh-CN"/>
        </w:rPr>
        <w:t>I</w:t>
      </w:r>
      <w:r>
        <w:rPr>
          <w:lang w:val="en-GB" w:eastAsia="zh-CN"/>
        </w:rPr>
        <w:t xml:space="preserve">n our opinion, </w:t>
      </w:r>
      <w:r w:rsidR="00907163">
        <w:rPr>
          <w:lang w:val="en-GB" w:eastAsia="zh-CN"/>
        </w:rPr>
        <w:t xml:space="preserve">for option 2, it is the UE to select SSB beams to perform RACH procedures. </w:t>
      </w:r>
      <w:r w:rsidR="00B9720E">
        <w:rPr>
          <w:rFonts w:hint="eastAsia"/>
          <w:lang w:val="en-GB" w:eastAsia="zh-CN"/>
        </w:rPr>
        <w:t>For</w:t>
      </w:r>
      <w:r w:rsidR="00B9720E">
        <w:rPr>
          <w:lang w:val="en-GB" w:eastAsia="zh-CN"/>
        </w:rPr>
        <w:t xml:space="preserve"> the </w:t>
      </w:r>
      <w:r w:rsidR="00D836B5">
        <w:rPr>
          <w:lang w:val="en-GB" w:eastAsia="zh-CN"/>
        </w:rPr>
        <w:t xml:space="preserve">static UEs, they may choose the same beam during the entire RA procedure, thus per beam recording is close to per RA procedure recording. For the moving UEs, they may choose a number of beams during the RA procedure and in this case, the extra UE storage will be rapidly filled. For option3, </w:t>
      </w:r>
      <w:r w:rsidR="008C7255">
        <w:rPr>
          <w:lang w:val="en-GB" w:eastAsia="zh-CN"/>
        </w:rPr>
        <w:t xml:space="preserve">we think per RA attempt refers to each time </w:t>
      </w:r>
      <w:r w:rsidR="002B665A">
        <w:rPr>
          <w:lang w:val="en-GB" w:eastAsia="zh-CN"/>
        </w:rPr>
        <w:t xml:space="preserve">the </w:t>
      </w:r>
      <w:r w:rsidR="00CF06D4">
        <w:rPr>
          <w:lang w:val="en-GB" w:eastAsia="zh-CN"/>
        </w:rPr>
        <w:t>UE tries</w:t>
      </w:r>
      <w:r w:rsidR="002B665A">
        <w:rPr>
          <w:lang w:val="en-GB" w:eastAsia="zh-CN"/>
        </w:rPr>
        <w:t xml:space="preserve"> to send an RA preamble, and </w:t>
      </w:r>
      <w:r w:rsidR="00D836B5">
        <w:rPr>
          <w:lang w:val="en-GB" w:eastAsia="zh-CN"/>
        </w:rPr>
        <w:t>obviously it shall bring severe storage demands to the UE and it is not feasible.</w:t>
      </w:r>
    </w:p>
    <w:p w14:paraId="0063DB35" w14:textId="0E927E20" w:rsidR="00DD1CC1" w:rsidRDefault="00DD1CC1" w:rsidP="004E2B3D">
      <w:pPr>
        <w:spacing w:after="0"/>
        <w:rPr>
          <w:lang w:val="en-GB" w:eastAsia="zh-CN"/>
        </w:rPr>
      </w:pPr>
      <w:r>
        <w:rPr>
          <w:rFonts w:hint="eastAsia"/>
          <w:lang w:val="en-GB" w:eastAsia="zh-CN"/>
        </w:rPr>
        <w:t>A</w:t>
      </w:r>
      <w:r>
        <w:rPr>
          <w:lang w:val="en-GB" w:eastAsia="zh-CN"/>
        </w:rPr>
        <w:t>s for the logged BWP information in RA report for NR-U, we think the main target is to distinguish different LBT information of different BWP. Therefore, pointA, location and bandwidth will be enough.</w:t>
      </w:r>
    </w:p>
    <w:p w14:paraId="1816FE3E" w14:textId="452453E2" w:rsidR="00D836B5" w:rsidRDefault="00D836B5" w:rsidP="004E2B3D">
      <w:pPr>
        <w:spacing w:after="0"/>
        <w:rPr>
          <w:lang w:val="en-GB" w:eastAsia="zh-CN"/>
        </w:rPr>
      </w:pPr>
    </w:p>
    <w:p w14:paraId="2E8E512C" w14:textId="686AC1A0" w:rsidR="00D836B5" w:rsidRDefault="00D836B5" w:rsidP="00D836B5">
      <w:pPr>
        <w:spacing w:after="0"/>
        <w:rPr>
          <w:b/>
          <w:lang w:val="en-GB" w:eastAsia="zh-CN"/>
        </w:rPr>
      </w:pPr>
      <w:r w:rsidRPr="00351DEE">
        <w:rPr>
          <w:rFonts w:hint="eastAsia"/>
          <w:b/>
          <w:lang w:val="en-GB" w:eastAsia="zh-CN"/>
        </w:rPr>
        <w:t>P</w:t>
      </w:r>
      <w:r w:rsidRPr="00351DEE">
        <w:rPr>
          <w:b/>
          <w:lang w:val="en-GB" w:eastAsia="zh-CN"/>
        </w:rPr>
        <w:t xml:space="preserve">roposal 2: </w:t>
      </w:r>
      <w:r>
        <w:rPr>
          <w:b/>
          <w:lang w:val="en-GB" w:eastAsia="zh-CN"/>
        </w:rPr>
        <w:t>RAN2 to adopt per RA procedure as the granularity for LBT failure information recording</w:t>
      </w:r>
      <w:r w:rsidRPr="00351DEE">
        <w:rPr>
          <w:b/>
          <w:lang w:val="en-GB" w:eastAsia="zh-CN"/>
        </w:rPr>
        <w:t>.</w:t>
      </w:r>
    </w:p>
    <w:p w14:paraId="629317A0" w14:textId="77777777" w:rsidR="00523440" w:rsidRPr="00351DEE" w:rsidRDefault="00523440" w:rsidP="00D836B5">
      <w:pPr>
        <w:spacing w:after="0"/>
        <w:rPr>
          <w:b/>
          <w:lang w:eastAsia="zh-CN"/>
        </w:rPr>
      </w:pPr>
    </w:p>
    <w:p w14:paraId="3BAF215C" w14:textId="4D77E378" w:rsidR="0051437C" w:rsidRPr="0051437C" w:rsidRDefault="0051437C" w:rsidP="0051437C">
      <w:pPr>
        <w:pStyle w:val="3"/>
        <w:rPr>
          <w:rFonts w:eastAsiaTheme="minorEastAsia"/>
        </w:rPr>
      </w:pPr>
      <w:r>
        <w:rPr>
          <w:rFonts w:eastAsiaTheme="minorEastAsia" w:hint="eastAsia"/>
        </w:rPr>
        <w:lastRenderedPageBreak/>
        <w:t>L</w:t>
      </w:r>
      <w:r>
        <w:rPr>
          <w:rFonts w:eastAsiaTheme="minorEastAsia"/>
        </w:rPr>
        <w:t>ogging items for LBT failure</w:t>
      </w:r>
    </w:p>
    <w:p w14:paraId="4C34FA96" w14:textId="0D38BF5B" w:rsidR="00D836B5" w:rsidRPr="004E2B3D" w:rsidRDefault="00DD1CC1" w:rsidP="004E2B3D">
      <w:pPr>
        <w:spacing w:after="0"/>
        <w:rPr>
          <w:lang w:val="en-GB" w:eastAsia="zh-CN"/>
        </w:rPr>
      </w:pPr>
      <w:r>
        <w:rPr>
          <w:rFonts w:hint="eastAsia"/>
          <w:lang w:val="en-GB" w:eastAsia="zh-CN"/>
        </w:rPr>
        <w:t>F</w:t>
      </w:r>
      <w:r>
        <w:rPr>
          <w:lang w:val="en-GB" w:eastAsia="zh-CN"/>
        </w:rPr>
        <w:t xml:space="preserve">or the RSSI recorded in RA report, </w:t>
      </w:r>
      <w:r w:rsidR="00F95084">
        <w:rPr>
          <w:lang w:val="en-GB" w:eastAsia="zh-CN"/>
        </w:rPr>
        <w:t xml:space="preserve">per RA attempt though is able to reveal the </w:t>
      </w:r>
      <w:r w:rsidR="00F343A1">
        <w:rPr>
          <w:lang w:val="en-GB" w:eastAsia="zh-CN"/>
        </w:rPr>
        <w:t>channel occupancy situation elaborately, the UE storage costs will be very large, especially the RSSI is recorded in the format of INTEGER. To reach a balance, the average RSSI per RA procedure recording shall realize a trade</w:t>
      </w:r>
      <w:r w:rsidR="002230B9">
        <w:rPr>
          <w:lang w:val="en-GB" w:eastAsia="zh-CN"/>
        </w:rPr>
        <w:t>-</w:t>
      </w:r>
      <w:r w:rsidR="00F343A1">
        <w:rPr>
          <w:lang w:val="en-GB" w:eastAsia="zh-CN"/>
        </w:rPr>
        <w:t xml:space="preserve">off between storage and </w:t>
      </w:r>
      <w:r w:rsidR="002230B9">
        <w:rPr>
          <w:lang w:val="en-GB" w:eastAsia="zh-CN"/>
        </w:rPr>
        <w:t>the amount of valid information.</w:t>
      </w:r>
    </w:p>
    <w:p w14:paraId="7244EFDD" w14:textId="77777777" w:rsidR="007F2C54" w:rsidRDefault="007F2C54" w:rsidP="009723A1">
      <w:pPr>
        <w:spacing w:after="0"/>
        <w:rPr>
          <w:b/>
          <w:lang w:val="en-GB" w:eastAsia="zh-CN"/>
        </w:rPr>
      </w:pPr>
    </w:p>
    <w:p w14:paraId="223EA5B9" w14:textId="01389AEB" w:rsidR="00BB5790" w:rsidRPr="00BB5790" w:rsidRDefault="00351DEE" w:rsidP="00FC0B8F">
      <w:pPr>
        <w:spacing w:after="0"/>
        <w:rPr>
          <w:b/>
          <w:lang w:eastAsia="zh-CN"/>
        </w:rPr>
      </w:pPr>
      <w:r w:rsidRPr="00351DEE">
        <w:rPr>
          <w:rFonts w:hint="eastAsia"/>
          <w:b/>
          <w:lang w:val="en-GB" w:eastAsia="zh-CN"/>
        </w:rPr>
        <w:t>P</w:t>
      </w:r>
      <w:r w:rsidRPr="00351DEE">
        <w:rPr>
          <w:b/>
          <w:lang w:val="en-GB" w:eastAsia="zh-CN"/>
        </w:rPr>
        <w:t xml:space="preserve">roposal </w:t>
      </w:r>
      <w:r w:rsidR="002230B9">
        <w:rPr>
          <w:b/>
          <w:lang w:val="en-GB" w:eastAsia="zh-CN"/>
        </w:rPr>
        <w:t>3</w:t>
      </w:r>
      <w:r w:rsidRPr="00351DEE">
        <w:rPr>
          <w:b/>
          <w:lang w:val="en-GB" w:eastAsia="zh-CN"/>
        </w:rPr>
        <w:t>:</w:t>
      </w:r>
      <w:r w:rsidR="002230B9">
        <w:rPr>
          <w:b/>
          <w:lang w:val="en-GB" w:eastAsia="zh-CN"/>
        </w:rPr>
        <w:t xml:space="preserve"> Average</w:t>
      </w:r>
      <w:r w:rsidRPr="00351DEE">
        <w:rPr>
          <w:b/>
          <w:lang w:val="en-GB" w:eastAsia="zh-CN"/>
        </w:rPr>
        <w:t xml:space="preserve"> </w:t>
      </w:r>
      <w:r w:rsidR="002230B9">
        <w:rPr>
          <w:b/>
          <w:lang w:val="en-GB" w:eastAsia="zh-CN"/>
        </w:rPr>
        <w:t>RSSI per RA procedure should be recorded in RA report for NR-U</w:t>
      </w:r>
      <w:r w:rsidR="00BA07A4">
        <w:rPr>
          <w:b/>
          <w:lang w:val="en-GB" w:eastAsia="zh-CN"/>
        </w:rPr>
        <w:t>, in the granularity of per RA procedure</w:t>
      </w:r>
      <w:r w:rsidR="002230B9">
        <w:rPr>
          <w:b/>
          <w:lang w:val="en-GB" w:eastAsia="zh-CN"/>
        </w:rPr>
        <w:t>.</w:t>
      </w:r>
    </w:p>
    <w:p w14:paraId="36C2158A" w14:textId="77777777" w:rsidR="00BB5790" w:rsidRDefault="00BB5790" w:rsidP="00FC0B8F">
      <w:pPr>
        <w:spacing w:after="0"/>
        <w:rPr>
          <w:lang w:val="en-GB" w:eastAsia="zh-CN"/>
        </w:rPr>
      </w:pPr>
    </w:p>
    <w:p w14:paraId="4574A7FA" w14:textId="58685CEF" w:rsidR="00FC0B8F" w:rsidRPr="000239EF" w:rsidRDefault="00FC0B8F" w:rsidP="00FC0B8F">
      <w:pPr>
        <w:spacing w:after="0"/>
        <w:rPr>
          <w:lang w:eastAsia="zh-CN"/>
        </w:rPr>
      </w:pPr>
      <w:r>
        <w:rPr>
          <w:rFonts w:hint="eastAsia"/>
          <w:lang w:val="en-GB" w:eastAsia="zh-CN"/>
        </w:rPr>
        <w:t>F</w:t>
      </w:r>
      <w:r>
        <w:rPr>
          <w:lang w:val="en-GB" w:eastAsia="zh-CN"/>
        </w:rPr>
        <w:t xml:space="preserve">or the EDT applied in UE, we first need to note that it is essential in evaluating load on the unlicensed channels. </w:t>
      </w:r>
      <w:r w:rsidRPr="000239EF">
        <w:rPr>
          <w:lang w:val="en-GB" w:eastAsia="zh-CN"/>
        </w:rPr>
        <w:t xml:space="preserve">A minor gap between measured RSSI and </w:t>
      </w:r>
      <w:r>
        <w:rPr>
          <w:lang w:val="en-GB" w:eastAsia="zh-CN"/>
        </w:rPr>
        <w:t xml:space="preserve">applied </w:t>
      </w:r>
      <w:r w:rsidRPr="000239EF">
        <w:rPr>
          <w:lang w:val="en-GB" w:eastAsia="zh-CN"/>
        </w:rPr>
        <w:t>EDT means the unlicensed channel is potentially not able to be accessed via future LBT</w:t>
      </w:r>
      <w:r>
        <w:rPr>
          <w:lang w:val="en-GB" w:eastAsia="zh-CN"/>
        </w:rPr>
        <w:t xml:space="preserve">, vice versa. Besides, the reporting EDT is also a significant reference for NW side to judge whether to reconfigure it to UE, for a balance between occupancy rate and interference during transmission. According to TS 37.213, </w:t>
      </w:r>
      <w:r>
        <w:t>t</w:t>
      </w:r>
      <w:r w:rsidRPr="0074327D">
        <w:t xml:space="preserve">he EDT </w:t>
      </w:r>
      <w:r>
        <w:t xml:space="preserve">applied </w:t>
      </w:r>
      <w:r w:rsidRPr="0074327D">
        <w:t xml:space="preserve">in the UE is </w:t>
      </w:r>
      <w:r>
        <w:rPr>
          <w:rFonts w:eastAsiaTheme="minorEastAsia"/>
          <w:lang w:eastAsia="zh-CN"/>
        </w:rPr>
        <w:t xml:space="preserve">less than or equal to </w:t>
      </w:r>
      <w:r w:rsidRPr="00ED3A03">
        <w:t xml:space="preserve">the maximum energy detection threshold </w:t>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rPr>
          <w:rFonts w:eastAsiaTheme="minorEastAsia" w:hint="eastAsia"/>
          <w:lang w:eastAsia="zh-CN"/>
        </w:rPr>
        <w:t>,</w:t>
      </w:r>
      <w:r>
        <w:rPr>
          <w:rFonts w:eastAsiaTheme="minorEastAsia"/>
          <w:lang w:eastAsia="zh-CN"/>
        </w:rPr>
        <w:t xml:space="preserve"> which can be either configured by the NW side or a specified default value. Therefore, the EDT value reported by the UE </w:t>
      </w:r>
      <w:r w:rsidR="00BA07A4">
        <w:rPr>
          <w:rFonts w:eastAsiaTheme="minorEastAsia"/>
          <w:lang w:eastAsia="zh-CN"/>
        </w:rPr>
        <w:t>is more accurate.</w:t>
      </w:r>
    </w:p>
    <w:p w14:paraId="275CF8BD" w14:textId="77777777" w:rsidR="00FC0B8F" w:rsidRDefault="00FC0B8F" w:rsidP="00FC0B8F">
      <w:pPr>
        <w:spacing w:after="0"/>
        <w:rPr>
          <w:b/>
          <w:lang w:val="en-GB" w:eastAsia="zh-CN"/>
        </w:rPr>
      </w:pPr>
    </w:p>
    <w:p w14:paraId="34BF391C" w14:textId="3FFE42AC" w:rsidR="00FC0B8F" w:rsidRDefault="00FC0B8F" w:rsidP="00FC0B8F">
      <w:pPr>
        <w:spacing w:after="0"/>
        <w:rPr>
          <w:b/>
          <w:lang w:val="en-GB" w:eastAsia="zh-CN"/>
        </w:rPr>
      </w:pPr>
      <w:r w:rsidRPr="00E233B1">
        <w:rPr>
          <w:rFonts w:hint="eastAsia"/>
          <w:b/>
          <w:lang w:val="en-GB" w:eastAsia="zh-CN"/>
        </w:rPr>
        <w:t>P</w:t>
      </w:r>
      <w:r w:rsidRPr="00E233B1">
        <w:rPr>
          <w:b/>
          <w:lang w:val="en-GB" w:eastAsia="zh-CN"/>
        </w:rPr>
        <w:t xml:space="preserve">roposal </w:t>
      </w:r>
      <w:r w:rsidR="003B03E6">
        <w:rPr>
          <w:b/>
          <w:lang w:val="en-GB" w:eastAsia="zh-CN"/>
        </w:rPr>
        <w:t>4</w:t>
      </w:r>
      <w:r w:rsidRPr="00E233B1">
        <w:rPr>
          <w:b/>
          <w:lang w:val="en-GB" w:eastAsia="zh-CN"/>
        </w:rPr>
        <w:t>: The EDT applied in the UE should be reported to the NW side.</w:t>
      </w:r>
    </w:p>
    <w:p w14:paraId="18508964" w14:textId="77777777" w:rsidR="00523440" w:rsidRPr="00E233B1" w:rsidRDefault="00523440" w:rsidP="00FC0B8F">
      <w:pPr>
        <w:spacing w:after="0"/>
        <w:rPr>
          <w:b/>
          <w:lang w:val="en-GB" w:eastAsia="zh-CN"/>
        </w:rPr>
      </w:pPr>
    </w:p>
    <w:p w14:paraId="34797678" w14:textId="72941650" w:rsidR="00AE577C" w:rsidRDefault="0051437C" w:rsidP="0051437C">
      <w:pPr>
        <w:pStyle w:val="3"/>
      </w:pPr>
      <w:r>
        <w:rPr>
          <w:rFonts w:eastAsiaTheme="minorEastAsia" w:hint="eastAsia"/>
        </w:rPr>
        <w:t>O</w:t>
      </w:r>
      <w:r>
        <w:rPr>
          <w:rFonts w:eastAsiaTheme="minorEastAsia"/>
        </w:rPr>
        <w:t>ther SON enhancements for NR-U in RA report</w:t>
      </w:r>
    </w:p>
    <w:p w14:paraId="52A49670" w14:textId="6338468E" w:rsidR="00B953C1" w:rsidRDefault="00351DEE">
      <w:pPr>
        <w:spacing w:after="0"/>
        <w:rPr>
          <w:lang w:eastAsia="zh-CN"/>
        </w:rPr>
      </w:pPr>
      <w:r>
        <w:rPr>
          <w:lang w:eastAsia="zh-CN"/>
        </w:rPr>
        <w:t>Currently</w:t>
      </w:r>
      <w:r w:rsidR="00A80AA0">
        <w:rPr>
          <w:lang w:eastAsia="zh-CN"/>
        </w:rPr>
        <w:t xml:space="preserve">, </w:t>
      </w:r>
      <w:r>
        <w:rPr>
          <w:lang w:eastAsia="zh-CN"/>
        </w:rPr>
        <w:t>RAN2 has agreed the</w:t>
      </w:r>
      <w:r w:rsidR="00A80AA0">
        <w:rPr>
          <w:lang w:eastAsia="zh-CN"/>
        </w:rPr>
        <w:t xml:space="preserve"> enhancement of </w:t>
      </w:r>
      <w:r w:rsidR="00A80AA0" w:rsidRPr="00A80AA0">
        <w:rPr>
          <w:i/>
          <w:lang w:eastAsia="zh-CN"/>
        </w:rPr>
        <w:t>RA-InformationCommon</w:t>
      </w:r>
      <w:r>
        <w:rPr>
          <w:lang w:eastAsia="zh-CN"/>
        </w:rPr>
        <w:t>, by</w:t>
      </w:r>
      <w:r w:rsidR="00A80AA0">
        <w:rPr>
          <w:lang w:eastAsia="zh-CN"/>
        </w:rPr>
        <w:t xml:space="preserve"> containing measurements of one BWP to a list of dedicated BWPs</w:t>
      </w:r>
      <w:r w:rsidR="00D675FC">
        <w:rPr>
          <w:lang w:eastAsia="zh-CN"/>
        </w:rPr>
        <w:t xml:space="preserve"> those UE ever performed RACH procedures</w:t>
      </w:r>
      <w:r w:rsidR="00A80AA0">
        <w:rPr>
          <w:lang w:eastAsia="zh-CN"/>
        </w:rPr>
        <w:t>. Besides</w:t>
      </w:r>
      <w:r>
        <w:rPr>
          <w:lang w:eastAsia="zh-CN"/>
        </w:rPr>
        <w:t xml:space="preserve"> the measured RSSI, EDT and the number of LBT failures per BWP</w:t>
      </w:r>
      <w:r w:rsidR="00A80AA0">
        <w:rPr>
          <w:lang w:eastAsia="zh-CN"/>
        </w:rPr>
        <w:t>, to describe the load among a BWP, the following extra parameters should be contained in RA information.</w:t>
      </w:r>
    </w:p>
    <w:p w14:paraId="47BABD40" w14:textId="31B611E0" w:rsidR="00A80AA0" w:rsidRPr="00A63191" w:rsidRDefault="00A80AA0">
      <w:pPr>
        <w:spacing w:after="0"/>
        <w:rPr>
          <w:lang w:eastAsia="zh-CN"/>
        </w:rPr>
      </w:pPr>
    </w:p>
    <w:p w14:paraId="30D888C8" w14:textId="65C064D1" w:rsidR="00A80AA0" w:rsidRPr="00A63191" w:rsidRDefault="00A90B01" w:rsidP="00A80AA0">
      <w:pPr>
        <w:pStyle w:val="af7"/>
        <w:numPr>
          <w:ilvl w:val="0"/>
          <w:numId w:val="30"/>
        </w:numPr>
        <w:spacing w:after="0"/>
        <w:rPr>
          <w:sz w:val="20"/>
          <w:szCs w:val="20"/>
          <w:lang w:val="en-US"/>
        </w:rPr>
      </w:pPr>
      <w:r w:rsidRPr="00A63191">
        <w:rPr>
          <w:rFonts w:hint="eastAsia"/>
          <w:sz w:val="20"/>
          <w:szCs w:val="20"/>
          <w:lang w:val="en-US"/>
        </w:rPr>
        <w:t>T</w:t>
      </w:r>
      <w:r w:rsidRPr="00A63191">
        <w:rPr>
          <w:sz w:val="20"/>
          <w:szCs w:val="20"/>
          <w:lang w:val="en-US"/>
        </w:rPr>
        <w:t xml:space="preserve">he </w:t>
      </w:r>
      <w:r w:rsidR="005446CD" w:rsidRPr="00A63191">
        <w:rPr>
          <w:sz w:val="20"/>
          <w:szCs w:val="20"/>
          <w:lang w:val="en-US"/>
        </w:rPr>
        <w:t xml:space="preserve">average </w:t>
      </w:r>
      <w:r w:rsidRPr="00A63191">
        <w:rPr>
          <w:sz w:val="20"/>
          <w:szCs w:val="20"/>
          <w:lang w:val="en-US"/>
        </w:rPr>
        <w:t>sensing time.</w:t>
      </w:r>
      <w:r w:rsidR="00D87726" w:rsidRPr="00A63191">
        <w:rPr>
          <w:sz w:val="20"/>
          <w:szCs w:val="20"/>
          <w:lang w:val="en-US"/>
        </w:rPr>
        <w:t xml:space="preserve"> This metric represents the </w:t>
      </w:r>
      <w:r w:rsidR="005446CD" w:rsidRPr="00A63191">
        <w:rPr>
          <w:sz w:val="20"/>
          <w:szCs w:val="20"/>
          <w:lang w:val="en-US"/>
        </w:rPr>
        <w:t xml:space="preserve">average </w:t>
      </w:r>
      <w:r w:rsidR="00D87726" w:rsidRPr="00A63191">
        <w:rPr>
          <w:sz w:val="20"/>
          <w:szCs w:val="20"/>
          <w:lang w:val="en-US"/>
        </w:rPr>
        <w:t xml:space="preserve">time </w:t>
      </w:r>
      <w:r w:rsidR="007A4A87" w:rsidRPr="00A63191">
        <w:rPr>
          <w:sz w:val="20"/>
          <w:szCs w:val="20"/>
          <w:lang w:val="en-US"/>
        </w:rPr>
        <w:t xml:space="preserve">from when the UE </w:t>
      </w:r>
      <w:r w:rsidR="0006578F" w:rsidRPr="00A63191">
        <w:rPr>
          <w:sz w:val="20"/>
          <w:szCs w:val="20"/>
          <w:lang w:val="en-US"/>
        </w:rPr>
        <w:t>starts to sense the channel for sending RACH message, to the time the UE successfully accesses or consistent LBT failure</w:t>
      </w:r>
      <w:r w:rsidR="005446CD" w:rsidRPr="00A63191">
        <w:rPr>
          <w:sz w:val="20"/>
          <w:szCs w:val="20"/>
          <w:lang w:val="en-US"/>
        </w:rPr>
        <w:t>s are</w:t>
      </w:r>
      <w:r w:rsidR="0006578F" w:rsidRPr="00A63191">
        <w:rPr>
          <w:sz w:val="20"/>
          <w:szCs w:val="20"/>
          <w:lang w:val="en-US"/>
        </w:rPr>
        <w:t xml:space="preserve"> trigger</w:t>
      </w:r>
      <w:r w:rsidR="005446CD" w:rsidRPr="00A63191">
        <w:rPr>
          <w:sz w:val="20"/>
          <w:szCs w:val="20"/>
          <w:lang w:val="en-US"/>
        </w:rPr>
        <w:t>ed</w:t>
      </w:r>
      <w:r w:rsidR="0006578F" w:rsidRPr="00A63191">
        <w:rPr>
          <w:sz w:val="20"/>
          <w:szCs w:val="20"/>
          <w:lang w:val="en-US"/>
        </w:rPr>
        <w:t>. Obviously, a longer</w:t>
      </w:r>
      <w:r w:rsidR="005446CD" w:rsidRPr="00A63191">
        <w:rPr>
          <w:sz w:val="20"/>
          <w:szCs w:val="20"/>
          <w:lang w:val="en-US"/>
        </w:rPr>
        <w:t xml:space="preserve"> average</w:t>
      </w:r>
      <w:r w:rsidR="0006578F" w:rsidRPr="00A63191">
        <w:rPr>
          <w:sz w:val="20"/>
          <w:szCs w:val="20"/>
          <w:lang w:val="en-US"/>
        </w:rPr>
        <w:t xml:space="preserve"> sensing time indicates </w:t>
      </w:r>
      <w:r w:rsidR="0029479D" w:rsidRPr="00A63191">
        <w:rPr>
          <w:sz w:val="20"/>
          <w:szCs w:val="20"/>
          <w:lang w:val="en-US"/>
        </w:rPr>
        <w:t>the heavier load of the specific BWP and the minor access rate.</w:t>
      </w:r>
    </w:p>
    <w:p w14:paraId="253706E9" w14:textId="2BDA93B1" w:rsidR="00A90B01" w:rsidRPr="00A63191" w:rsidRDefault="00A90B01" w:rsidP="00A80AA0">
      <w:pPr>
        <w:pStyle w:val="af7"/>
        <w:numPr>
          <w:ilvl w:val="0"/>
          <w:numId w:val="30"/>
        </w:numPr>
        <w:spacing w:after="0"/>
        <w:rPr>
          <w:sz w:val="20"/>
          <w:szCs w:val="20"/>
          <w:lang w:val="en-US"/>
        </w:rPr>
      </w:pPr>
      <w:r w:rsidRPr="00A63191">
        <w:rPr>
          <w:rFonts w:hint="eastAsia"/>
          <w:sz w:val="20"/>
          <w:szCs w:val="20"/>
          <w:lang w:val="en-US"/>
        </w:rPr>
        <w:t>T</w:t>
      </w:r>
      <w:r w:rsidRPr="00A63191">
        <w:rPr>
          <w:sz w:val="20"/>
          <w:szCs w:val="20"/>
          <w:lang w:val="en-US"/>
        </w:rPr>
        <w:t>he ratio of idle contention windows.</w:t>
      </w:r>
      <w:r w:rsidR="0029479D" w:rsidRPr="00A63191">
        <w:rPr>
          <w:sz w:val="20"/>
          <w:szCs w:val="20"/>
          <w:lang w:val="en-US"/>
        </w:rPr>
        <w:t xml:space="preserve"> As specified in TS 37.321</w:t>
      </w:r>
      <w:r w:rsidR="00363C29" w:rsidRPr="00A63191">
        <w:rPr>
          <w:sz w:val="20"/>
          <w:szCs w:val="20"/>
          <w:lang w:val="en-US"/>
        </w:rPr>
        <w:t xml:space="preserve">, when sensing the unlicensed channel during a contention window, if the </w:t>
      </w:r>
      <w:r w:rsidR="00BF6FE7" w:rsidRPr="00A63191">
        <w:rPr>
          <w:sz w:val="20"/>
          <w:szCs w:val="20"/>
          <w:lang w:val="en-US"/>
        </w:rPr>
        <w:t>detected power for at least 4μs within the sensing slot duration is less than EDT, the channel will be regarded as idle during the sensing slot duration. A high ratio of idle contention windows reveals the channel is able to be access with less latency.</w:t>
      </w:r>
    </w:p>
    <w:p w14:paraId="7C370B8E" w14:textId="77777777" w:rsidR="00B953C1" w:rsidRPr="00B953C1" w:rsidRDefault="00B953C1">
      <w:pPr>
        <w:spacing w:after="0"/>
        <w:rPr>
          <w:lang w:eastAsia="zh-CN"/>
        </w:rPr>
      </w:pPr>
    </w:p>
    <w:p w14:paraId="379D824A" w14:textId="1D6D505C" w:rsidR="005E1B2B" w:rsidRDefault="009E7C9B" w:rsidP="0051437C">
      <w:pPr>
        <w:rPr>
          <w:b/>
          <w:lang w:eastAsia="zh-CN"/>
        </w:rPr>
      </w:pPr>
      <w:r w:rsidRPr="009E7C9B">
        <w:rPr>
          <w:rFonts w:hint="eastAsia"/>
          <w:b/>
          <w:lang w:eastAsia="zh-CN"/>
        </w:rPr>
        <w:t>P</w:t>
      </w:r>
      <w:r w:rsidRPr="009E7C9B">
        <w:rPr>
          <w:b/>
          <w:lang w:eastAsia="zh-CN"/>
        </w:rPr>
        <w:t>roposal</w:t>
      </w:r>
      <w:r w:rsidR="00D675FC">
        <w:rPr>
          <w:b/>
          <w:lang w:eastAsia="zh-CN"/>
        </w:rPr>
        <w:t xml:space="preserve"> </w:t>
      </w:r>
      <w:r w:rsidR="00814A6F">
        <w:rPr>
          <w:b/>
          <w:lang w:eastAsia="zh-CN"/>
        </w:rPr>
        <w:t>5</w:t>
      </w:r>
      <w:r w:rsidRPr="009E7C9B">
        <w:rPr>
          <w:b/>
          <w:lang w:eastAsia="zh-CN"/>
        </w:rPr>
        <w:t>: For</w:t>
      </w:r>
      <w:r w:rsidRPr="00CF1796">
        <w:rPr>
          <w:b/>
          <w:i/>
          <w:lang w:eastAsia="zh-CN"/>
        </w:rPr>
        <w:t xml:space="preserve"> RA-InformationCommon</w:t>
      </w:r>
      <w:r w:rsidRPr="009E7C9B">
        <w:rPr>
          <w:b/>
          <w:lang w:eastAsia="zh-CN"/>
        </w:rPr>
        <w:t xml:space="preserve"> enhancements, the entire sensing</w:t>
      </w:r>
      <w:r w:rsidR="00597CE7">
        <w:rPr>
          <w:b/>
          <w:lang w:eastAsia="zh-CN"/>
        </w:rPr>
        <w:t xml:space="preserve"> and </w:t>
      </w:r>
      <w:r w:rsidRPr="009E7C9B">
        <w:rPr>
          <w:b/>
        </w:rPr>
        <w:t>the ratio of idle contention windows</w:t>
      </w:r>
      <w:r w:rsidR="00597CE7">
        <w:rPr>
          <w:b/>
        </w:rPr>
        <w:t xml:space="preserve"> can </w:t>
      </w:r>
      <w:r w:rsidRPr="009E7C9B">
        <w:rPr>
          <w:b/>
          <w:lang w:eastAsia="zh-CN"/>
        </w:rPr>
        <w:t>be considered.</w:t>
      </w:r>
    </w:p>
    <w:p w14:paraId="57D083C0" w14:textId="77777777" w:rsidR="00523440" w:rsidRPr="0051437C" w:rsidRDefault="00523440" w:rsidP="0051437C">
      <w:pPr>
        <w:rPr>
          <w:b/>
        </w:rPr>
      </w:pPr>
    </w:p>
    <w:p w14:paraId="341C9E24" w14:textId="1C70AE92" w:rsidR="005E1B2B" w:rsidRPr="005E1639" w:rsidRDefault="00B17E03" w:rsidP="005E1B2B">
      <w:pPr>
        <w:pStyle w:val="2"/>
        <w:rPr>
          <w:rFonts w:eastAsiaTheme="minorEastAsia"/>
        </w:rPr>
      </w:pPr>
      <w:r>
        <w:rPr>
          <w:rFonts w:eastAsiaTheme="minorEastAsia"/>
        </w:rPr>
        <w:t>MRO</w:t>
      </w:r>
      <w:r w:rsidR="005E1B2B" w:rsidRPr="005E1639">
        <w:rPr>
          <w:rFonts w:eastAsiaTheme="minorEastAsia"/>
        </w:rPr>
        <w:t xml:space="preserve"> reports enhancement with NR-U</w:t>
      </w:r>
    </w:p>
    <w:p w14:paraId="3DDA052F" w14:textId="0E0B9A9D" w:rsidR="00E77D44" w:rsidRDefault="00B17E03">
      <w:pPr>
        <w:spacing w:after="0"/>
        <w:rPr>
          <w:lang w:val="en-GB" w:eastAsia="zh-CN"/>
        </w:rPr>
      </w:pPr>
      <w:r>
        <w:rPr>
          <w:lang w:val="en-GB" w:eastAsia="zh-CN"/>
        </w:rPr>
        <w:t xml:space="preserve">Besides the </w:t>
      </w:r>
      <w:r w:rsidR="007F2C54">
        <w:rPr>
          <w:lang w:val="en-GB" w:eastAsia="zh-CN"/>
        </w:rPr>
        <w:t>RA reports</w:t>
      </w:r>
      <w:r>
        <w:rPr>
          <w:lang w:val="en-GB" w:eastAsia="zh-CN"/>
        </w:rPr>
        <w:t>, RAN 2 should consider other potential enhancements for MRO reports with NR-U. In this sub-clause, we provide our opinions about the detail MRO enhancements.</w:t>
      </w:r>
    </w:p>
    <w:p w14:paraId="2A42F282" w14:textId="655E32B3" w:rsidR="00B17E03" w:rsidRDefault="00B17E03">
      <w:pPr>
        <w:spacing w:after="0"/>
        <w:rPr>
          <w:lang w:val="en-GB" w:eastAsia="zh-CN"/>
        </w:rPr>
      </w:pPr>
    </w:p>
    <w:p w14:paraId="0F4DCD5B" w14:textId="13F69DD4" w:rsidR="00DB193E" w:rsidRDefault="00B17E03">
      <w:pPr>
        <w:spacing w:after="0"/>
        <w:rPr>
          <w:lang w:val="en-GB" w:eastAsia="zh-CN"/>
        </w:rPr>
      </w:pPr>
      <w:r>
        <w:rPr>
          <w:rFonts w:hint="eastAsia"/>
          <w:lang w:val="en-GB" w:eastAsia="zh-CN"/>
        </w:rPr>
        <w:t>F</w:t>
      </w:r>
      <w:r>
        <w:rPr>
          <w:lang w:val="en-GB" w:eastAsia="zh-CN"/>
        </w:rPr>
        <w:t xml:space="preserve">or RLF report, </w:t>
      </w:r>
      <w:r w:rsidR="00352A71">
        <w:rPr>
          <w:lang w:val="en-GB" w:eastAsia="zh-CN"/>
        </w:rPr>
        <w:t xml:space="preserve">as discussed in clause 2.1, </w:t>
      </w:r>
      <w:r w:rsidR="00EB4F62">
        <w:rPr>
          <w:lang w:val="en-GB" w:eastAsia="zh-CN"/>
        </w:rPr>
        <w:t>b</w:t>
      </w:r>
      <w:r w:rsidR="00352A71">
        <w:rPr>
          <w:lang w:val="en-GB" w:eastAsia="zh-CN"/>
        </w:rPr>
        <w:t xml:space="preserve">y </w:t>
      </w:r>
      <w:r w:rsidR="002659D4">
        <w:rPr>
          <w:lang w:val="en-GB" w:eastAsia="zh-CN"/>
        </w:rPr>
        <w:t>enhancing the included</w:t>
      </w:r>
      <w:r w:rsidR="002659D4" w:rsidRPr="002659D4">
        <w:rPr>
          <w:i/>
          <w:lang w:val="en-GB" w:eastAsia="zh-CN"/>
        </w:rPr>
        <w:t xml:space="preserve"> RA-InformationCommon</w:t>
      </w:r>
      <w:r w:rsidR="002659D4">
        <w:rPr>
          <w:lang w:val="en-GB" w:eastAsia="zh-CN"/>
        </w:rPr>
        <w:t>, the RLF report can record more useful information during RACH procedures. On the other hand, for UEs already in RRC connected state, the MAC layer may also trigger consistent LBT failures, due to the data transmission from either CP or UP. Therefore,</w:t>
      </w:r>
      <w:r w:rsidR="00802A53">
        <w:rPr>
          <w:lang w:val="en-GB" w:eastAsia="zh-CN"/>
        </w:rPr>
        <w:t xml:space="preserve"> in similar to</w:t>
      </w:r>
      <w:r w:rsidR="002659D4">
        <w:rPr>
          <w:lang w:val="en-GB" w:eastAsia="zh-CN"/>
        </w:rPr>
        <w:t xml:space="preserve"> the</w:t>
      </w:r>
      <w:r w:rsidR="00802A53">
        <w:rPr>
          <w:lang w:val="en-GB" w:eastAsia="zh-CN"/>
        </w:rPr>
        <w:t xml:space="preserve"> enhancements of</w:t>
      </w:r>
      <w:r w:rsidR="002659D4">
        <w:rPr>
          <w:lang w:val="en-GB" w:eastAsia="zh-CN"/>
        </w:rPr>
        <w:t xml:space="preserve"> </w:t>
      </w:r>
      <w:r w:rsidR="005446CD">
        <w:rPr>
          <w:lang w:val="en-GB" w:eastAsia="zh-CN"/>
        </w:rPr>
        <w:t xml:space="preserve">included </w:t>
      </w:r>
      <w:r w:rsidR="002659D4">
        <w:rPr>
          <w:lang w:val="en-GB" w:eastAsia="zh-CN"/>
        </w:rPr>
        <w:t>enhance</w:t>
      </w:r>
      <w:r w:rsidR="005446CD">
        <w:rPr>
          <w:lang w:val="en-GB" w:eastAsia="zh-CN"/>
        </w:rPr>
        <w:t xml:space="preserve">d </w:t>
      </w:r>
      <w:r w:rsidR="005446CD" w:rsidRPr="002659D4">
        <w:rPr>
          <w:i/>
          <w:lang w:val="en-GB" w:eastAsia="zh-CN"/>
        </w:rPr>
        <w:t>RA-InformationCommon</w:t>
      </w:r>
      <w:r w:rsidR="005446CD">
        <w:rPr>
          <w:lang w:val="en-GB" w:eastAsia="zh-CN"/>
        </w:rPr>
        <w:t>, the RLF report should contain more information specific to LBT procedures. The following parameters will be helpful.</w:t>
      </w:r>
    </w:p>
    <w:p w14:paraId="025D6870" w14:textId="77777777" w:rsidR="005446CD" w:rsidRDefault="005446CD">
      <w:pPr>
        <w:spacing w:after="0"/>
        <w:rPr>
          <w:lang w:val="en-GB" w:eastAsia="zh-CN"/>
        </w:rPr>
      </w:pPr>
    </w:p>
    <w:p w14:paraId="5F2A5DBF" w14:textId="52A8D0A2" w:rsidR="005446CD" w:rsidRPr="00523440" w:rsidRDefault="005446CD" w:rsidP="005446CD">
      <w:pPr>
        <w:pStyle w:val="af7"/>
        <w:numPr>
          <w:ilvl w:val="0"/>
          <w:numId w:val="31"/>
        </w:numPr>
        <w:spacing w:after="0"/>
        <w:rPr>
          <w:sz w:val="20"/>
          <w:lang w:val="en-US"/>
        </w:rPr>
      </w:pPr>
      <w:r w:rsidRPr="00523440">
        <w:rPr>
          <w:rFonts w:hint="eastAsia"/>
          <w:sz w:val="20"/>
          <w:lang w:val="en-US"/>
        </w:rPr>
        <w:t>T</w:t>
      </w:r>
      <w:r w:rsidRPr="00523440">
        <w:rPr>
          <w:sz w:val="20"/>
          <w:lang w:val="en-US"/>
        </w:rPr>
        <w:t xml:space="preserve">he average sensing time. This metric represents the average time from when the UE starts to sense the channel for transmission purpose, to the time the UE successfully occupies the channel or consistent LBT failures are </w:t>
      </w:r>
      <w:r w:rsidRPr="00523440">
        <w:rPr>
          <w:sz w:val="20"/>
          <w:lang w:val="en-US"/>
        </w:rPr>
        <w:lastRenderedPageBreak/>
        <w:t xml:space="preserve">triggered. A longer average sensing time indicates the heavier load of the specific </w:t>
      </w:r>
      <w:r w:rsidR="00802A53" w:rsidRPr="00523440">
        <w:rPr>
          <w:sz w:val="20"/>
          <w:lang w:val="en-US"/>
        </w:rPr>
        <w:t>transmission channel</w:t>
      </w:r>
      <w:r w:rsidRPr="00523440">
        <w:rPr>
          <w:sz w:val="20"/>
          <w:lang w:val="en-US"/>
        </w:rPr>
        <w:t xml:space="preserve"> and the minor </w:t>
      </w:r>
      <w:r w:rsidR="00802A53" w:rsidRPr="00523440">
        <w:rPr>
          <w:sz w:val="20"/>
          <w:lang w:val="en-US"/>
        </w:rPr>
        <w:t>occupancy</w:t>
      </w:r>
      <w:r w:rsidRPr="00523440">
        <w:rPr>
          <w:sz w:val="20"/>
          <w:lang w:val="en-US"/>
        </w:rPr>
        <w:t xml:space="preserve"> rate.</w:t>
      </w:r>
    </w:p>
    <w:p w14:paraId="775B4632" w14:textId="6282BB43" w:rsidR="005446CD" w:rsidRPr="00523440" w:rsidRDefault="005446CD" w:rsidP="005446CD">
      <w:pPr>
        <w:pStyle w:val="af7"/>
        <w:numPr>
          <w:ilvl w:val="0"/>
          <w:numId w:val="31"/>
        </w:numPr>
        <w:spacing w:after="0"/>
        <w:rPr>
          <w:sz w:val="20"/>
          <w:lang w:val="en-US"/>
        </w:rPr>
      </w:pPr>
      <w:r w:rsidRPr="00523440">
        <w:rPr>
          <w:rFonts w:hint="eastAsia"/>
          <w:sz w:val="20"/>
          <w:lang w:val="en-US"/>
        </w:rPr>
        <w:t>T</w:t>
      </w:r>
      <w:r w:rsidRPr="00523440">
        <w:rPr>
          <w:sz w:val="20"/>
          <w:lang w:val="en-US"/>
        </w:rPr>
        <w:t xml:space="preserve">he ratio of idle contention windows. As specified in TS 37.321, when sensing the unlicensed channel during a contention window, if the detected power for at least 4μs within the sensing slot duration is less than EDT, the channel will be regarded as idle during the sensing slot duration. A high ratio of idle contention windows reveals the channel is able to be </w:t>
      </w:r>
      <w:r w:rsidR="00802A53" w:rsidRPr="00523440">
        <w:rPr>
          <w:sz w:val="20"/>
          <w:lang w:val="en-US"/>
        </w:rPr>
        <w:t>occupied</w:t>
      </w:r>
      <w:r w:rsidRPr="00523440">
        <w:rPr>
          <w:sz w:val="20"/>
          <w:lang w:val="en-US"/>
        </w:rPr>
        <w:t xml:space="preserve"> with less latency.</w:t>
      </w:r>
    </w:p>
    <w:p w14:paraId="03A0D5E4" w14:textId="2D0DCA45" w:rsidR="005446CD" w:rsidRPr="00523440" w:rsidRDefault="005446CD" w:rsidP="005446CD">
      <w:pPr>
        <w:pStyle w:val="af7"/>
        <w:numPr>
          <w:ilvl w:val="0"/>
          <w:numId w:val="31"/>
        </w:numPr>
        <w:spacing w:after="0"/>
        <w:rPr>
          <w:sz w:val="20"/>
          <w:lang w:val="en-US"/>
        </w:rPr>
      </w:pPr>
      <w:r w:rsidRPr="00523440">
        <w:rPr>
          <w:rFonts w:hint="eastAsia"/>
          <w:sz w:val="20"/>
          <w:lang w:val="en-US"/>
        </w:rPr>
        <w:t>A</w:t>
      </w:r>
      <w:r w:rsidRPr="00523440">
        <w:rPr>
          <w:sz w:val="20"/>
          <w:lang w:val="en-US"/>
        </w:rPr>
        <w:t xml:space="preserve">verage measured RSSI and EDT. The EDT in the UE is either configured by gNB or calculated by the UE itself. A minor gap between measured RSSI and EDT means the unlicensed channel is potentially not able to be </w:t>
      </w:r>
      <w:r w:rsidR="00802A53" w:rsidRPr="00523440">
        <w:rPr>
          <w:sz w:val="20"/>
          <w:lang w:val="en-US"/>
        </w:rPr>
        <w:t>occupied via</w:t>
      </w:r>
      <w:r w:rsidRPr="00523440">
        <w:rPr>
          <w:sz w:val="20"/>
          <w:lang w:val="en-US"/>
        </w:rPr>
        <w:t xml:space="preserve"> future LBT and the following transmission may suffer from high NACK rate.</w:t>
      </w:r>
    </w:p>
    <w:p w14:paraId="4C3A4AB1" w14:textId="21C2663D" w:rsidR="005446CD" w:rsidRPr="00777219" w:rsidRDefault="005446CD" w:rsidP="005446CD">
      <w:pPr>
        <w:pStyle w:val="af7"/>
        <w:numPr>
          <w:ilvl w:val="0"/>
          <w:numId w:val="31"/>
        </w:numPr>
        <w:spacing w:after="0"/>
        <w:rPr>
          <w:sz w:val="20"/>
          <w:lang w:val="en-US"/>
        </w:rPr>
      </w:pPr>
      <w:r w:rsidRPr="00777219">
        <w:rPr>
          <w:rFonts w:hint="eastAsia"/>
          <w:sz w:val="20"/>
          <w:lang w:val="en-US"/>
        </w:rPr>
        <w:t>T</w:t>
      </w:r>
      <w:r w:rsidRPr="00777219">
        <w:rPr>
          <w:sz w:val="20"/>
          <w:lang w:val="en-US"/>
        </w:rPr>
        <w:t>he number of consistent LBT failures and BWP specific lbt-</w:t>
      </w:r>
      <w:r w:rsidRPr="00777219">
        <w:rPr>
          <w:i/>
          <w:sz w:val="20"/>
          <w:lang w:val="en-US"/>
        </w:rPr>
        <w:t>FailureRecoveryConfig</w:t>
      </w:r>
      <w:r w:rsidRPr="00777219">
        <w:rPr>
          <w:sz w:val="20"/>
          <w:lang w:val="en-US"/>
        </w:rPr>
        <w:t xml:space="preserve">. These parameters help the network side to evaluate the channel load and influence from LBT failures during </w:t>
      </w:r>
      <w:r w:rsidR="00802A53" w:rsidRPr="00777219">
        <w:rPr>
          <w:sz w:val="20"/>
          <w:lang w:val="en-US"/>
        </w:rPr>
        <w:t>data transmission</w:t>
      </w:r>
      <w:r w:rsidRPr="00777219">
        <w:rPr>
          <w:sz w:val="20"/>
          <w:lang w:val="en-US"/>
        </w:rPr>
        <w:t>.</w:t>
      </w:r>
    </w:p>
    <w:p w14:paraId="39D8F3DF" w14:textId="326243F0" w:rsidR="00802A53" w:rsidRDefault="00802A53" w:rsidP="00802A53">
      <w:pPr>
        <w:spacing w:after="0"/>
      </w:pPr>
    </w:p>
    <w:p w14:paraId="7ED50F4C" w14:textId="39B4F6B6" w:rsidR="00802A53" w:rsidRPr="00802A53" w:rsidRDefault="00802A53" w:rsidP="00802A53">
      <w:pPr>
        <w:spacing w:after="0"/>
        <w:rPr>
          <w:lang w:eastAsia="zh-CN"/>
        </w:rPr>
      </w:pPr>
      <w:r>
        <w:rPr>
          <w:rFonts w:hint="eastAsia"/>
          <w:lang w:eastAsia="zh-CN"/>
        </w:rPr>
        <w:t>F</w:t>
      </w:r>
      <w:r>
        <w:rPr>
          <w:lang w:eastAsia="zh-CN"/>
        </w:rPr>
        <w:t xml:space="preserve">or SHR, </w:t>
      </w:r>
      <w:r w:rsidR="004A6F2D">
        <w:rPr>
          <w:lang w:eastAsia="zh-CN"/>
        </w:rPr>
        <w:t xml:space="preserve">the above-mentioned parameters should also be included. Moreover, </w:t>
      </w:r>
      <w:r w:rsidR="0051437C">
        <w:rPr>
          <w:lang w:eastAsia="zh-CN"/>
        </w:rPr>
        <w:t xml:space="preserve">once the SHR contents have been decided, </w:t>
      </w:r>
      <w:r w:rsidR="004A6F2D">
        <w:rPr>
          <w:lang w:eastAsia="zh-CN"/>
        </w:rPr>
        <w:t>the network side needs to configure the UE with related SHR triggering threshold for those parameters, which requires enhancements to SHR configuration.</w:t>
      </w:r>
    </w:p>
    <w:p w14:paraId="1697BCC5" w14:textId="3D08D326" w:rsidR="005446CD" w:rsidRDefault="005446CD">
      <w:pPr>
        <w:spacing w:after="0"/>
        <w:rPr>
          <w:lang w:eastAsia="zh-CN"/>
        </w:rPr>
      </w:pPr>
    </w:p>
    <w:p w14:paraId="16992F5A" w14:textId="28EC8BF7" w:rsidR="004A6F2D" w:rsidRDefault="004A6F2D">
      <w:pPr>
        <w:spacing w:after="0"/>
        <w:rPr>
          <w:b/>
          <w:lang w:eastAsia="zh-CN"/>
        </w:rPr>
      </w:pPr>
      <w:r w:rsidRPr="004A6F2D">
        <w:rPr>
          <w:rFonts w:hint="eastAsia"/>
          <w:b/>
          <w:lang w:eastAsia="zh-CN"/>
        </w:rPr>
        <w:t>P</w:t>
      </w:r>
      <w:r w:rsidRPr="004A6F2D">
        <w:rPr>
          <w:b/>
          <w:lang w:eastAsia="zh-CN"/>
        </w:rPr>
        <w:t xml:space="preserve">roposal </w:t>
      </w:r>
      <w:r w:rsidR="002B665A">
        <w:rPr>
          <w:b/>
          <w:lang w:eastAsia="zh-CN"/>
        </w:rPr>
        <w:t>6</w:t>
      </w:r>
      <w:r w:rsidRPr="004A6F2D">
        <w:rPr>
          <w:b/>
          <w:lang w:eastAsia="zh-CN"/>
        </w:rPr>
        <w:t>: RAN2 to adopt the above enhancements for RLF and SHR reports</w:t>
      </w:r>
      <w:r w:rsidR="00777219">
        <w:rPr>
          <w:b/>
          <w:lang w:eastAsia="zh-CN"/>
        </w:rPr>
        <w:t>, such as the average sensing time, the ratio of idle contention windows, average measured RSSI and E</w:t>
      </w:r>
      <w:r w:rsidR="00777219" w:rsidRPr="00777219">
        <w:rPr>
          <w:b/>
          <w:lang w:eastAsia="zh-CN"/>
        </w:rPr>
        <w:t xml:space="preserve">DT, </w:t>
      </w:r>
      <w:r w:rsidR="00777219" w:rsidRPr="00777219">
        <w:rPr>
          <w:rFonts w:hint="eastAsia"/>
          <w:b/>
        </w:rPr>
        <w:t>T</w:t>
      </w:r>
      <w:r w:rsidR="00777219" w:rsidRPr="00777219">
        <w:rPr>
          <w:b/>
        </w:rPr>
        <w:t>he number of consistent LBT failures and BWP specific lbt-</w:t>
      </w:r>
      <w:r w:rsidR="00777219" w:rsidRPr="00777219">
        <w:rPr>
          <w:b/>
          <w:i/>
        </w:rPr>
        <w:t>FailureRecoveryConfig</w:t>
      </w:r>
      <w:r w:rsidR="00777219" w:rsidRPr="00777219">
        <w:rPr>
          <w:b/>
          <w:i/>
        </w:rPr>
        <w:t>.</w:t>
      </w:r>
    </w:p>
    <w:p w14:paraId="4A1B9011" w14:textId="77777777" w:rsidR="00523440" w:rsidRDefault="00523440">
      <w:pPr>
        <w:spacing w:after="0"/>
        <w:rPr>
          <w:b/>
          <w:lang w:eastAsia="zh-CN"/>
        </w:rPr>
      </w:pPr>
    </w:p>
    <w:p w14:paraId="49114E97" w14:textId="1B93A2D9" w:rsidR="00BB5790" w:rsidRPr="005E1639" w:rsidRDefault="00BB5790" w:rsidP="00BB5790">
      <w:pPr>
        <w:pStyle w:val="2"/>
        <w:rPr>
          <w:rFonts w:eastAsiaTheme="minorEastAsia"/>
        </w:rPr>
      </w:pPr>
      <w:r>
        <w:rPr>
          <w:rFonts w:eastAsiaTheme="minorEastAsia"/>
        </w:rPr>
        <w:t>Reply to LS R2-2209105</w:t>
      </w:r>
    </w:p>
    <w:p w14:paraId="52B298C4" w14:textId="04B98E25" w:rsidR="0051437C" w:rsidRDefault="00BB5790" w:rsidP="00BB5790">
      <w:pPr>
        <w:rPr>
          <w:lang w:val="en-GB" w:eastAsia="zh-CN"/>
        </w:rPr>
      </w:pPr>
      <w:r>
        <w:rPr>
          <w:rFonts w:hint="eastAsia"/>
          <w:lang w:val="en-GB" w:eastAsia="zh-CN"/>
        </w:rPr>
        <w:t>R</w:t>
      </w:r>
      <w:r>
        <w:rPr>
          <w:lang w:val="en-GB" w:eastAsia="zh-CN"/>
        </w:rPr>
        <w:t>AN3 sent a LS to RAN2 in their #117-e meeting, where the following two actions are proposed:</w:t>
      </w:r>
    </w:p>
    <w:tbl>
      <w:tblPr>
        <w:tblStyle w:val="af2"/>
        <w:tblW w:w="0" w:type="auto"/>
        <w:tblLook w:val="04A0" w:firstRow="1" w:lastRow="0" w:firstColumn="1" w:lastColumn="0" w:noHBand="0" w:noVBand="1"/>
      </w:tblPr>
      <w:tblGrid>
        <w:gridCol w:w="9350"/>
      </w:tblGrid>
      <w:tr w:rsidR="00BB5790" w14:paraId="13621FE7" w14:textId="77777777" w:rsidTr="00BB5790">
        <w:tc>
          <w:tcPr>
            <w:tcW w:w="9350" w:type="dxa"/>
          </w:tcPr>
          <w:p w14:paraId="487CCE46" w14:textId="77777777" w:rsidR="00BB5790" w:rsidRPr="00BB5790" w:rsidRDefault="00BB5790" w:rsidP="00BB5790">
            <w:pPr>
              <w:overflowPunct/>
              <w:autoSpaceDE/>
              <w:autoSpaceDN/>
              <w:adjustRightInd/>
              <w:spacing w:after="120"/>
              <w:ind w:left="993" w:hanging="633"/>
              <w:rPr>
                <w:rFonts w:ascii="Arial" w:eastAsia="等线" w:hAnsi="Arial" w:cs="Arial"/>
                <w:b/>
                <w:lang w:val="en-GB"/>
              </w:rPr>
            </w:pPr>
            <w:r w:rsidRPr="00BB5790">
              <w:rPr>
                <w:rFonts w:ascii="Arial" w:eastAsia="等线" w:hAnsi="Arial" w:cs="Arial"/>
                <w:bCs/>
                <w:lang w:val="en-GB"/>
              </w:rPr>
              <w:t>RAN3 kindly asks RAN2 to enable the following</w:t>
            </w:r>
            <w:r w:rsidRPr="00BB5790">
              <w:rPr>
                <w:rFonts w:ascii="Arial" w:eastAsia="等线" w:hAnsi="Arial" w:cs="Arial"/>
                <w:b/>
                <w:lang w:val="en-GB"/>
              </w:rPr>
              <w:t>:</w:t>
            </w:r>
          </w:p>
          <w:p w14:paraId="77023D9A" w14:textId="77777777" w:rsidR="00BB5790" w:rsidRPr="00BB5790" w:rsidRDefault="00BB5790" w:rsidP="00BB5790">
            <w:pPr>
              <w:numPr>
                <w:ilvl w:val="1"/>
                <w:numId w:val="26"/>
              </w:numPr>
              <w:overflowPunct/>
              <w:autoSpaceDE/>
              <w:autoSpaceDN/>
              <w:adjustRightInd/>
              <w:spacing w:after="120"/>
              <w:contextualSpacing/>
              <w:rPr>
                <w:rFonts w:ascii="Arial" w:eastAsia="等线" w:hAnsi="Arial" w:cs="Arial"/>
                <w:bCs/>
                <w:lang w:val="en-GB"/>
              </w:rPr>
            </w:pPr>
            <w:r w:rsidRPr="00BB5790">
              <w:rPr>
                <w:rFonts w:ascii="Arial" w:eastAsia="等线" w:hAnsi="Arial" w:cs="Arial"/>
                <w:bCs/>
                <w:lang w:val="en-GB"/>
              </w:rPr>
              <w:t xml:space="preserve">addition in RLF report of </w:t>
            </w:r>
            <w:bookmarkStart w:id="11" w:name="_Hlk127525585"/>
            <w:r w:rsidRPr="00BB5790">
              <w:rPr>
                <w:rFonts w:ascii="Arial" w:eastAsia="等线" w:hAnsi="Arial" w:cs="Arial"/>
                <w:bCs/>
                <w:lang w:val="en-GB"/>
              </w:rPr>
              <w:t>the latest measured RSS</w:t>
            </w:r>
            <w:bookmarkEnd w:id="11"/>
            <w:r w:rsidRPr="00BB5790">
              <w:rPr>
                <w:rFonts w:ascii="Arial" w:eastAsia="等线" w:hAnsi="Arial" w:cs="Arial"/>
                <w:bCs/>
                <w:lang w:val="en-GB"/>
              </w:rPr>
              <w:t>I and an indication that handover failure occurred due to consistent LBT failures</w:t>
            </w:r>
          </w:p>
          <w:p w14:paraId="77FF2CAF" w14:textId="63EF704D" w:rsidR="00BB5790" w:rsidRPr="00BB5790" w:rsidRDefault="00BB5790" w:rsidP="00BB5790">
            <w:pPr>
              <w:numPr>
                <w:ilvl w:val="1"/>
                <w:numId w:val="26"/>
              </w:numPr>
              <w:overflowPunct/>
              <w:autoSpaceDE/>
              <w:autoSpaceDN/>
              <w:adjustRightInd/>
              <w:spacing w:after="120"/>
              <w:contextualSpacing/>
              <w:rPr>
                <w:rFonts w:ascii="Arial" w:eastAsia="等线" w:hAnsi="Arial" w:cs="Arial"/>
                <w:bCs/>
                <w:lang w:val="en-GB"/>
              </w:rPr>
            </w:pPr>
            <w:r w:rsidRPr="00BB5790">
              <w:rPr>
                <w:rFonts w:ascii="Arial" w:eastAsia="等线" w:hAnsi="Arial" w:cs="Arial"/>
                <w:bCs/>
                <w:lang w:val="en-GB"/>
              </w:rPr>
              <w:t>addition in RA report of at least indications of consistent LBT failures per RA procedure.</w:t>
            </w:r>
          </w:p>
        </w:tc>
      </w:tr>
    </w:tbl>
    <w:p w14:paraId="5D8EC209" w14:textId="610027C6" w:rsidR="00BB5790" w:rsidRDefault="00BB5790" w:rsidP="00BB5790">
      <w:pPr>
        <w:rPr>
          <w:lang w:val="en-GB" w:eastAsia="zh-CN"/>
        </w:rPr>
      </w:pPr>
    </w:p>
    <w:p w14:paraId="5E02BB08" w14:textId="1180C7EA" w:rsidR="0050427C" w:rsidRDefault="0050427C" w:rsidP="00BB5790">
      <w:pPr>
        <w:rPr>
          <w:lang w:val="en-GB" w:eastAsia="zh-CN"/>
        </w:rPr>
      </w:pPr>
      <w:r>
        <w:rPr>
          <w:rFonts w:hint="eastAsia"/>
          <w:lang w:val="en-GB" w:eastAsia="zh-CN"/>
        </w:rPr>
        <w:t>F</w:t>
      </w:r>
      <w:r>
        <w:rPr>
          <w:lang w:val="en-GB" w:eastAsia="zh-CN"/>
        </w:rPr>
        <w:t>or the 1</w:t>
      </w:r>
      <w:r w:rsidRPr="0050427C">
        <w:rPr>
          <w:vertAlign w:val="superscript"/>
          <w:lang w:val="en-GB" w:eastAsia="zh-CN"/>
        </w:rPr>
        <w:t>st</w:t>
      </w:r>
      <w:r>
        <w:rPr>
          <w:lang w:val="en-GB" w:eastAsia="zh-CN"/>
        </w:rPr>
        <w:t xml:space="preserve"> bullet, </w:t>
      </w:r>
      <w:r w:rsidR="000765CB">
        <w:rPr>
          <w:lang w:val="en-GB" w:eastAsia="zh-CN"/>
        </w:rPr>
        <w:t>we find that RSSI measurements have been defined in measurement reporting. Details can be found in the table below.</w:t>
      </w:r>
      <w:r w:rsidR="001334E3">
        <w:rPr>
          <w:lang w:val="en-GB" w:eastAsia="zh-CN"/>
        </w:rPr>
        <w:t xml:space="preserve"> For RAN2, it may need to discuss what the RSSI measurements are, e.g. whether </w:t>
      </w:r>
      <w:r w:rsidR="00656E6E">
        <w:rPr>
          <w:lang w:val="en-GB" w:eastAsia="zh-CN"/>
        </w:rPr>
        <w:t xml:space="preserve">they refer to only </w:t>
      </w:r>
      <w:r w:rsidR="00656E6E" w:rsidRPr="00F43A82">
        <w:t>rssi-Result</w:t>
      </w:r>
      <w:r w:rsidR="00656E6E">
        <w:t xml:space="preserve">-r16 or both </w:t>
      </w:r>
      <w:r w:rsidR="00656E6E" w:rsidRPr="00F43A82">
        <w:t>rssi-Result</w:t>
      </w:r>
      <w:r w:rsidR="00656E6E">
        <w:t xml:space="preserve">-r16 and </w:t>
      </w:r>
      <w:r w:rsidR="00656E6E" w:rsidRPr="00F43A82">
        <w:t>channelOccupancy-r16</w:t>
      </w:r>
      <w:r w:rsidR="00656E6E">
        <w:t>.</w:t>
      </w:r>
      <w:r w:rsidR="00650D97">
        <w:t xml:space="preserve"> If the later one is selected, it may need to discuss how to configure the channel occupancy threshold for reporting</w:t>
      </w:r>
      <w:r w:rsidR="00552822">
        <w:t xml:space="preserve"> in RLF report</w:t>
      </w:r>
      <w:r w:rsidR="00650D97">
        <w:t>.</w:t>
      </w:r>
    </w:p>
    <w:tbl>
      <w:tblPr>
        <w:tblStyle w:val="af2"/>
        <w:tblW w:w="0" w:type="auto"/>
        <w:tblLook w:val="04A0" w:firstRow="1" w:lastRow="0" w:firstColumn="1" w:lastColumn="0" w:noHBand="0" w:noVBand="1"/>
      </w:tblPr>
      <w:tblGrid>
        <w:gridCol w:w="2972"/>
        <w:gridCol w:w="6378"/>
      </w:tblGrid>
      <w:tr w:rsidR="009D4322" w14:paraId="043FE41F" w14:textId="77777777" w:rsidTr="0076392E">
        <w:tc>
          <w:tcPr>
            <w:tcW w:w="2972" w:type="dxa"/>
          </w:tcPr>
          <w:p w14:paraId="0C2E272B" w14:textId="65DF1B31" w:rsidR="009D4322" w:rsidRPr="000765CB" w:rsidRDefault="009D4322" w:rsidP="00BB5790">
            <w:pPr>
              <w:rPr>
                <w:b/>
                <w:lang w:val="en-GB" w:eastAsia="zh-CN"/>
              </w:rPr>
            </w:pPr>
            <w:r w:rsidRPr="000765CB">
              <w:rPr>
                <w:b/>
                <w:lang w:val="en-GB" w:eastAsia="zh-CN"/>
              </w:rPr>
              <w:t>Config/reporting for RSSI</w:t>
            </w:r>
          </w:p>
        </w:tc>
        <w:tc>
          <w:tcPr>
            <w:tcW w:w="6378" w:type="dxa"/>
          </w:tcPr>
          <w:p w14:paraId="61A14E26" w14:textId="63DACA02" w:rsidR="009D4322" w:rsidRPr="009D4322" w:rsidRDefault="009D4322" w:rsidP="009D4322">
            <w:pPr>
              <w:pStyle w:val="PL"/>
              <w:rPr>
                <w:rFonts w:ascii="Times New Roman" w:eastAsia="宋体" w:hAnsi="Times New Roman" w:cs="Times New Roman" w:hint="eastAsia"/>
                <w:b/>
                <w:sz w:val="20"/>
                <w:szCs w:val="20"/>
                <w:lang w:eastAsia="zh-CN"/>
              </w:rPr>
            </w:pPr>
            <w:r w:rsidRPr="009D4322">
              <w:rPr>
                <w:rFonts w:ascii="Times New Roman" w:eastAsia="宋体" w:hAnsi="Times New Roman" w:cs="Times New Roman" w:hint="eastAsia"/>
                <w:b/>
                <w:sz w:val="20"/>
                <w:szCs w:val="20"/>
                <w:lang w:eastAsia="zh-CN"/>
              </w:rPr>
              <w:t>I</w:t>
            </w:r>
            <w:r w:rsidRPr="009D4322">
              <w:rPr>
                <w:rFonts w:ascii="Times New Roman" w:eastAsia="宋体" w:hAnsi="Times New Roman" w:cs="Times New Roman"/>
                <w:b/>
                <w:sz w:val="20"/>
                <w:szCs w:val="20"/>
                <w:lang w:eastAsia="zh-CN"/>
              </w:rPr>
              <w:t>es in TS 38.331</w:t>
            </w:r>
          </w:p>
        </w:tc>
      </w:tr>
      <w:tr w:rsidR="0076392E" w14:paraId="653B5552" w14:textId="77777777" w:rsidTr="0076392E">
        <w:tc>
          <w:tcPr>
            <w:tcW w:w="2972" w:type="dxa"/>
          </w:tcPr>
          <w:p w14:paraId="2FA994B3" w14:textId="5F18B4E7" w:rsidR="0076392E" w:rsidRDefault="00C81341" w:rsidP="00BB5790">
            <w:pPr>
              <w:rPr>
                <w:lang w:val="en-GB" w:eastAsia="zh-CN"/>
              </w:rPr>
            </w:pPr>
            <w:r>
              <w:rPr>
                <w:lang w:val="en-GB" w:eastAsia="zh-CN"/>
              </w:rPr>
              <w:t xml:space="preserve">Configuration for </w:t>
            </w:r>
            <w:r>
              <w:rPr>
                <w:rFonts w:hint="eastAsia"/>
                <w:lang w:val="en-GB" w:eastAsia="zh-CN"/>
              </w:rPr>
              <w:t>R</w:t>
            </w:r>
            <w:r>
              <w:rPr>
                <w:lang w:val="en-GB" w:eastAsia="zh-CN"/>
              </w:rPr>
              <w:t xml:space="preserve">SSI measurements in the measurement </w:t>
            </w:r>
            <w:r>
              <w:rPr>
                <w:lang w:val="en-GB" w:eastAsia="zh-CN"/>
              </w:rPr>
              <w:t>reporting</w:t>
            </w:r>
          </w:p>
        </w:tc>
        <w:tc>
          <w:tcPr>
            <w:tcW w:w="6378" w:type="dxa"/>
          </w:tcPr>
          <w:p w14:paraId="4103B0B2" w14:textId="77777777" w:rsidR="009D4322" w:rsidRPr="00F43A82" w:rsidRDefault="009D4322" w:rsidP="009D4322">
            <w:pPr>
              <w:pStyle w:val="PL"/>
            </w:pPr>
            <w:r w:rsidRPr="00F43A82">
              <w:t xml:space="preserve">MeasRSSI-ReportConfig-r16 ::=               </w:t>
            </w:r>
            <w:r w:rsidRPr="00F43A82">
              <w:rPr>
                <w:color w:val="993366"/>
              </w:rPr>
              <w:t>SEQUENCE</w:t>
            </w:r>
            <w:r w:rsidRPr="00F43A82">
              <w:t xml:space="preserve"> {</w:t>
            </w:r>
          </w:p>
          <w:p w14:paraId="459E8291" w14:textId="77777777" w:rsidR="009D4322" w:rsidRPr="00F43A82" w:rsidRDefault="009D4322" w:rsidP="009D4322">
            <w:pPr>
              <w:pStyle w:val="PL"/>
              <w:rPr>
                <w:color w:val="808080"/>
              </w:rPr>
            </w:pPr>
            <w:r w:rsidRPr="00F43A82">
              <w:t xml:space="preserve">    channelOccupancyThreshold-r16               RSSI-Range-r16         </w:t>
            </w:r>
            <w:r w:rsidRPr="00F43A82">
              <w:rPr>
                <w:color w:val="993366"/>
              </w:rPr>
              <w:t>OPTIONAL</w:t>
            </w:r>
            <w:r w:rsidRPr="00F43A82">
              <w:t xml:space="preserve">   </w:t>
            </w:r>
            <w:r w:rsidRPr="00F43A82">
              <w:rPr>
                <w:color w:val="808080"/>
              </w:rPr>
              <w:t>-- Need R</w:t>
            </w:r>
          </w:p>
          <w:p w14:paraId="6D03CFB6" w14:textId="77777777" w:rsidR="009D4322" w:rsidRPr="00F43A82" w:rsidRDefault="009D4322" w:rsidP="009D4322">
            <w:pPr>
              <w:pStyle w:val="PL"/>
            </w:pPr>
            <w:r w:rsidRPr="00F43A82">
              <w:t>}</w:t>
            </w:r>
          </w:p>
          <w:p w14:paraId="17BA682D" w14:textId="77777777" w:rsidR="0076392E" w:rsidRDefault="0076392E" w:rsidP="00BB5790">
            <w:pPr>
              <w:rPr>
                <w:lang w:val="en-GB" w:eastAsia="zh-CN"/>
              </w:rPr>
            </w:pPr>
          </w:p>
        </w:tc>
      </w:tr>
      <w:tr w:rsidR="0076392E" w14:paraId="5CD22F23" w14:textId="77777777" w:rsidTr="0076392E">
        <w:tc>
          <w:tcPr>
            <w:tcW w:w="2972" w:type="dxa"/>
          </w:tcPr>
          <w:p w14:paraId="304515DD" w14:textId="1B52A8C9" w:rsidR="0076392E" w:rsidRDefault="0076392E" w:rsidP="00BB5790">
            <w:pPr>
              <w:rPr>
                <w:lang w:val="en-GB" w:eastAsia="zh-CN"/>
              </w:rPr>
            </w:pPr>
            <w:r>
              <w:rPr>
                <w:rFonts w:hint="eastAsia"/>
                <w:lang w:val="en-GB" w:eastAsia="zh-CN"/>
              </w:rPr>
              <w:t>R</w:t>
            </w:r>
            <w:r>
              <w:rPr>
                <w:lang w:val="en-GB" w:eastAsia="zh-CN"/>
              </w:rPr>
              <w:t>SSI measurements in the measurement reporting</w:t>
            </w:r>
          </w:p>
        </w:tc>
        <w:tc>
          <w:tcPr>
            <w:tcW w:w="6378" w:type="dxa"/>
          </w:tcPr>
          <w:p w14:paraId="2AD65001" w14:textId="77777777" w:rsidR="0076392E" w:rsidRPr="00F43A82" w:rsidRDefault="0076392E" w:rsidP="0076392E">
            <w:pPr>
              <w:pStyle w:val="PL"/>
            </w:pPr>
            <w:r w:rsidRPr="00F43A82">
              <w:t xml:space="preserve">MeasResultForRSSI-r16 ::=        </w:t>
            </w:r>
            <w:r w:rsidRPr="00F43A82">
              <w:rPr>
                <w:color w:val="993366"/>
              </w:rPr>
              <w:t>SEQUENCE</w:t>
            </w:r>
            <w:r w:rsidRPr="00F43A82">
              <w:t xml:space="preserve"> {</w:t>
            </w:r>
          </w:p>
          <w:p w14:paraId="7AC80E1A" w14:textId="77777777" w:rsidR="0076392E" w:rsidRPr="00F43A82" w:rsidRDefault="0076392E" w:rsidP="0076392E">
            <w:pPr>
              <w:pStyle w:val="PL"/>
            </w:pPr>
            <w:r w:rsidRPr="00F43A82">
              <w:t xml:space="preserve">    rssi-Result-r16                  RSSI-Range-r16,</w:t>
            </w:r>
          </w:p>
          <w:p w14:paraId="67D1F02E" w14:textId="77777777" w:rsidR="0076392E" w:rsidRPr="00F43A82" w:rsidRDefault="0076392E" w:rsidP="0076392E">
            <w:pPr>
              <w:pStyle w:val="PL"/>
            </w:pPr>
            <w:r w:rsidRPr="00F43A82">
              <w:t xml:space="preserve">    channelOccupancy-r16             </w:t>
            </w:r>
            <w:r w:rsidRPr="00F43A82">
              <w:rPr>
                <w:color w:val="993366"/>
              </w:rPr>
              <w:t>INTEGER</w:t>
            </w:r>
            <w:r w:rsidRPr="00F43A82">
              <w:t xml:space="preserve"> (0..100)</w:t>
            </w:r>
          </w:p>
          <w:p w14:paraId="6564886A" w14:textId="675113CD" w:rsidR="0076392E" w:rsidRDefault="0076392E" w:rsidP="0076392E">
            <w:pPr>
              <w:pStyle w:val="PL"/>
              <w:rPr>
                <w:lang w:eastAsia="zh-CN"/>
              </w:rPr>
            </w:pPr>
            <w:r w:rsidRPr="00F43A82">
              <w:t>}</w:t>
            </w:r>
          </w:p>
        </w:tc>
      </w:tr>
    </w:tbl>
    <w:p w14:paraId="20AEB6C5" w14:textId="74929C6A" w:rsidR="0076392E" w:rsidRDefault="0076392E" w:rsidP="00BB5790">
      <w:pPr>
        <w:rPr>
          <w:lang w:val="en-GB" w:eastAsia="zh-CN"/>
        </w:rPr>
      </w:pPr>
    </w:p>
    <w:p w14:paraId="37878E69" w14:textId="31EAC7B2" w:rsidR="000765CB" w:rsidRDefault="00616854" w:rsidP="00BB5790">
      <w:pPr>
        <w:rPr>
          <w:lang w:val="en-GB" w:eastAsia="zh-CN"/>
        </w:rPr>
      </w:pPr>
      <w:r>
        <w:rPr>
          <w:rFonts w:hint="eastAsia"/>
          <w:lang w:val="en-GB" w:eastAsia="zh-CN"/>
        </w:rPr>
        <w:t>F</w:t>
      </w:r>
      <w:r>
        <w:rPr>
          <w:lang w:val="en-GB" w:eastAsia="zh-CN"/>
        </w:rPr>
        <w:t xml:space="preserve">or the </w:t>
      </w:r>
      <w:r w:rsidRPr="00616854">
        <w:rPr>
          <w:lang w:val="en-GB" w:eastAsia="zh-CN"/>
        </w:rPr>
        <w:t>indication that handover failure occurred due to consistent LBT failures</w:t>
      </w:r>
      <w:r>
        <w:rPr>
          <w:lang w:val="en-GB" w:eastAsia="zh-CN"/>
        </w:rPr>
        <w:t xml:space="preserve">, we think it has </w:t>
      </w:r>
      <w:r w:rsidR="009918E4">
        <w:rPr>
          <w:lang w:val="en-GB" w:eastAsia="zh-CN"/>
        </w:rPr>
        <w:t>already been defined in TS 38.331:</w:t>
      </w:r>
    </w:p>
    <w:tbl>
      <w:tblPr>
        <w:tblStyle w:val="af2"/>
        <w:tblW w:w="0" w:type="auto"/>
        <w:tblLook w:val="04A0" w:firstRow="1" w:lastRow="0" w:firstColumn="1" w:lastColumn="0" w:noHBand="0" w:noVBand="1"/>
      </w:tblPr>
      <w:tblGrid>
        <w:gridCol w:w="9350"/>
      </w:tblGrid>
      <w:tr w:rsidR="000765CB" w14:paraId="5F1B0717" w14:textId="77777777" w:rsidTr="000765CB">
        <w:tc>
          <w:tcPr>
            <w:tcW w:w="9350" w:type="dxa"/>
          </w:tcPr>
          <w:p w14:paraId="2AEBE535" w14:textId="77777777" w:rsidR="000765CB" w:rsidRDefault="000765CB" w:rsidP="000765CB">
            <w:pPr>
              <w:spacing w:after="0"/>
              <w:rPr>
                <w:lang w:val="en-GB" w:eastAsia="zh-CN"/>
              </w:rPr>
            </w:pPr>
            <w:r>
              <w:rPr>
                <w:lang w:val="en-GB" w:eastAsia="zh-CN"/>
              </w:rPr>
              <w:t>As for the consistent LBT failure, the existing failure cause in RLF report can be re-used.</w:t>
            </w:r>
          </w:p>
          <w:p w14:paraId="36C4F2A7" w14:textId="77777777" w:rsidR="000765CB" w:rsidRPr="00962B3F" w:rsidRDefault="000765CB" w:rsidP="000765CB">
            <w:pPr>
              <w:pStyle w:val="B1"/>
            </w:pPr>
            <w:r w:rsidRPr="00962B3F">
              <w:t>1&gt;</w:t>
            </w:r>
            <w:r w:rsidRPr="00962B3F">
              <w:tab/>
              <w:t xml:space="preserve">else if the UE declares radio link failure due to </w:t>
            </w:r>
            <w:r w:rsidRPr="005E1B2B">
              <w:rPr>
                <w:highlight w:val="yellow"/>
              </w:rPr>
              <w:t>consistent uplink LBT failures</w:t>
            </w:r>
            <w:r w:rsidRPr="00962B3F">
              <w:t>:</w:t>
            </w:r>
          </w:p>
          <w:p w14:paraId="0C602293" w14:textId="0BDC157F" w:rsidR="000765CB" w:rsidRPr="000765CB" w:rsidRDefault="000765CB" w:rsidP="000765CB">
            <w:pPr>
              <w:pStyle w:val="B2"/>
              <w:rPr>
                <w:rFonts w:hint="eastAsia"/>
                <w:lang w:eastAsia="zh-CN"/>
              </w:rPr>
            </w:pPr>
            <w:r w:rsidRPr="00962B3F">
              <w:lastRenderedPageBreak/>
              <w:t>2&gt;</w:t>
            </w:r>
            <w:r w:rsidRPr="00962B3F">
              <w:tab/>
              <w:t xml:space="preserve">set the </w:t>
            </w:r>
            <w:r w:rsidRPr="00962B3F">
              <w:rPr>
                <w:i/>
              </w:rPr>
              <w:t>rlf-Cause</w:t>
            </w:r>
            <w:r w:rsidRPr="00962B3F">
              <w:t xml:space="preserve"> as </w:t>
            </w:r>
            <w:r w:rsidRPr="00962B3F">
              <w:rPr>
                <w:i/>
              </w:rPr>
              <w:t>lbtFailure</w:t>
            </w:r>
            <w:r w:rsidRPr="00962B3F">
              <w:t>;</w:t>
            </w:r>
          </w:p>
        </w:tc>
      </w:tr>
    </w:tbl>
    <w:p w14:paraId="62A9F14D" w14:textId="77777777" w:rsidR="004B78A6" w:rsidRDefault="004B78A6" w:rsidP="00BB5790">
      <w:pPr>
        <w:rPr>
          <w:lang w:val="en-GB" w:eastAsia="zh-CN"/>
        </w:rPr>
      </w:pPr>
    </w:p>
    <w:p w14:paraId="1151583D" w14:textId="39613E90" w:rsidR="0076392E" w:rsidRDefault="0076392E" w:rsidP="00BB5790">
      <w:pPr>
        <w:rPr>
          <w:lang w:val="en-GB" w:eastAsia="zh-CN"/>
        </w:rPr>
      </w:pPr>
      <w:r>
        <w:rPr>
          <w:rFonts w:hint="eastAsia"/>
          <w:lang w:val="en-GB" w:eastAsia="zh-CN"/>
        </w:rPr>
        <w:t>F</w:t>
      </w:r>
      <w:r>
        <w:rPr>
          <w:lang w:val="en-GB" w:eastAsia="zh-CN"/>
        </w:rPr>
        <w:t>or the 2</w:t>
      </w:r>
      <w:r w:rsidRPr="0076392E">
        <w:rPr>
          <w:vertAlign w:val="superscript"/>
          <w:lang w:val="en-GB" w:eastAsia="zh-CN"/>
        </w:rPr>
        <w:t>nd</w:t>
      </w:r>
      <w:r>
        <w:rPr>
          <w:lang w:val="en-GB" w:eastAsia="zh-CN"/>
        </w:rPr>
        <w:t xml:space="preserve"> bullet, we have provided some analysis in section 2.1.1.</w:t>
      </w:r>
    </w:p>
    <w:p w14:paraId="3FA58ECE" w14:textId="5E5AA69A" w:rsidR="0076392E" w:rsidRDefault="004B78A6" w:rsidP="00BB5790">
      <w:pPr>
        <w:rPr>
          <w:lang w:val="en-GB" w:eastAsia="zh-CN"/>
        </w:rPr>
      </w:pPr>
      <w:r>
        <w:rPr>
          <w:rFonts w:hint="eastAsia"/>
          <w:lang w:val="en-GB" w:eastAsia="zh-CN"/>
        </w:rPr>
        <w:t>S</w:t>
      </w:r>
      <w:r>
        <w:rPr>
          <w:lang w:val="en-GB" w:eastAsia="zh-CN"/>
        </w:rPr>
        <w:t>o we have the following observation and proposal:</w:t>
      </w:r>
    </w:p>
    <w:p w14:paraId="56B644C6" w14:textId="4B67B421" w:rsidR="00ED1E42" w:rsidRPr="00507DFC" w:rsidRDefault="00ED1E42" w:rsidP="00BB5790">
      <w:pPr>
        <w:rPr>
          <w:rFonts w:hint="eastAsia"/>
          <w:b/>
          <w:lang w:val="en-GB" w:eastAsia="zh-CN"/>
        </w:rPr>
      </w:pPr>
      <w:r w:rsidRPr="00507DFC">
        <w:rPr>
          <w:rFonts w:hint="eastAsia"/>
          <w:b/>
          <w:lang w:val="en-GB" w:eastAsia="zh-CN"/>
        </w:rPr>
        <w:t>O</w:t>
      </w:r>
      <w:r w:rsidRPr="00507DFC">
        <w:rPr>
          <w:b/>
          <w:lang w:val="en-GB" w:eastAsia="zh-CN"/>
        </w:rPr>
        <w:t>bservation 1:</w:t>
      </w:r>
      <w:r w:rsidRPr="00507DFC">
        <w:rPr>
          <w:b/>
          <w:lang w:val="en-GB" w:eastAsia="zh-CN"/>
        </w:rPr>
        <w:t xml:space="preserve"> For the indication that handover failure occurred due to consistent LBT failures</w:t>
      </w:r>
      <w:r w:rsidR="004865A3" w:rsidRPr="00507DFC">
        <w:rPr>
          <w:b/>
          <w:lang w:val="en-GB" w:eastAsia="zh-CN"/>
        </w:rPr>
        <w:t xml:space="preserve">, it has already been defined by the rlf-Cause </w:t>
      </w:r>
      <w:r w:rsidR="004865A3" w:rsidRPr="00507DFC">
        <w:rPr>
          <w:b/>
          <w:i/>
          <w:lang w:val="en-GB" w:eastAsia="zh-CN"/>
        </w:rPr>
        <w:t>lbtFailure</w:t>
      </w:r>
      <w:r w:rsidR="004865A3" w:rsidRPr="00507DFC">
        <w:rPr>
          <w:b/>
          <w:lang w:val="en-GB" w:eastAsia="zh-CN"/>
        </w:rPr>
        <w:t xml:space="preserve"> in the RLF report.</w:t>
      </w:r>
    </w:p>
    <w:p w14:paraId="7070127D" w14:textId="4D4DF39D" w:rsidR="00C74311" w:rsidRPr="00B366A6" w:rsidRDefault="00507DFC" w:rsidP="00BB5790">
      <w:pPr>
        <w:rPr>
          <w:b/>
          <w:lang w:val="en-GB" w:eastAsia="zh-CN"/>
        </w:rPr>
      </w:pPr>
      <w:r w:rsidRPr="00B366A6">
        <w:rPr>
          <w:rFonts w:hint="eastAsia"/>
          <w:b/>
          <w:lang w:val="en-GB" w:eastAsia="zh-CN"/>
        </w:rPr>
        <w:t>P</w:t>
      </w:r>
      <w:r w:rsidRPr="00B366A6">
        <w:rPr>
          <w:b/>
          <w:lang w:val="en-GB" w:eastAsia="zh-CN"/>
        </w:rPr>
        <w:t>roposal 7: For the latest measured RSSI in the RLF report, it is proposed RAN2 to discuss:</w:t>
      </w:r>
    </w:p>
    <w:p w14:paraId="42879FA2" w14:textId="7D6C1446" w:rsidR="00507DFC" w:rsidRPr="00B366A6" w:rsidRDefault="00507DFC" w:rsidP="00507DFC">
      <w:pPr>
        <w:pStyle w:val="af7"/>
        <w:numPr>
          <w:ilvl w:val="0"/>
          <w:numId w:val="26"/>
        </w:numPr>
        <w:rPr>
          <w:b/>
          <w:sz w:val="20"/>
          <w:szCs w:val="20"/>
          <w:lang w:val="en-GB"/>
        </w:rPr>
      </w:pPr>
      <w:r w:rsidRPr="00B366A6">
        <w:rPr>
          <w:rFonts w:hint="eastAsia"/>
          <w:b/>
          <w:sz w:val="20"/>
          <w:szCs w:val="20"/>
          <w:lang w:val="en-GB"/>
        </w:rPr>
        <w:t>w</w:t>
      </w:r>
      <w:r w:rsidRPr="00B366A6">
        <w:rPr>
          <w:b/>
          <w:sz w:val="20"/>
          <w:szCs w:val="20"/>
          <w:lang w:val="en-GB"/>
        </w:rPr>
        <w:t xml:space="preserve">hether it refers to </w:t>
      </w:r>
      <w:r w:rsidR="00B366A6" w:rsidRPr="00B366A6">
        <w:rPr>
          <w:b/>
          <w:sz w:val="20"/>
          <w:szCs w:val="20"/>
          <w:lang w:val="en-GB"/>
        </w:rPr>
        <w:t xml:space="preserve">RSSI result, e.g. refers to the IE </w:t>
      </w:r>
      <w:r w:rsidR="00B366A6" w:rsidRPr="00F92E2B">
        <w:rPr>
          <w:b/>
          <w:i/>
          <w:sz w:val="20"/>
          <w:szCs w:val="20"/>
          <w:lang w:val="en-US"/>
        </w:rPr>
        <w:t>rssi-Result-r16</w:t>
      </w:r>
    </w:p>
    <w:p w14:paraId="3652BB90" w14:textId="22522CF7" w:rsidR="00B366A6" w:rsidRPr="00B366A6" w:rsidRDefault="00B366A6" w:rsidP="00507DFC">
      <w:pPr>
        <w:pStyle w:val="af7"/>
        <w:numPr>
          <w:ilvl w:val="0"/>
          <w:numId w:val="26"/>
        </w:numPr>
        <w:rPr>
          <w:rFonts w:hint="eastAsia"/>
          <w:b/>
          <w:sz w:val="20"/>
          <w:szCs w:val="20"/>
          <w:lang w:val="en-GB"/>
        </w:rPr>
      </w:pPr>
      <w:r w:rsidRPr="00B366A6">
        <w:rPr>
          <w:b/>
          <w:sz w:val="20"/>
          <w:szCs w:val="20"/>
          <w:lang w:val="en-GB"/>
        </w:rPr>
        <w:t xml:space="preserve">or, whether it </w:t>
      </w:r>
      <w:r w:rsidR="008A3295" w:rsidRPr="00B366A6">
        <w:rPr>
          <w:b/>
          <w:sz w:val="20"/>
          <w:szCs w:val="20"/>
          <w:lang w:val="en-GB"/>
        </w:rPr>
        <w:t>refers</w:t>
      </w:r>
      <w:r w:rsidRPr="00B366A6">
        <w:rPr>
          <w:b/>
          <w:sz w:val="20"/>
          <w:szCs w:val="20"/>
          <w:lang w:val="en-GB"/>
        </w:rPr>
        <w:t xml:space="preserve"> to both RSSI result and channel occupancy, e.g. refers to the IE </w:t>
      </w:r>
      <w:r w:rsidRPr="00F92E2B">
        <w:rPr>
          <w:b/>
          <w:i/>
          <w:sz w:val="20"/>
          <w:szCs w:val="20"/>
          <w:lang w:val="en-US"/>
        </w:rPr>
        <w:t>rssi-Result-r16</w:t>
      </w:r>
      <w:r w:rsidRPr="00B366A6">
        <w:rPr>
          <w:b/>
          <w:sz w:val="20"/>
          <w:szCs w:val="20"/>
          <w:lang w:val="en-GB"/>
        </w:rPr>
        <w:t xml:space="preserve"> and the IE </w:t>
      </w:r>
      <w:r w:rsidRPr="00E30D26">
        <w:rPr>
          <w:b/>
          <w:i/>
          <w:sz w:val="20"/>
          <w:szCs w:val="20"/>
          <w:lang w:val="en-US"/>
        </w:rPr>
        <w:t>channelOccupancy-r16</w:t>
      </w:r>
    </w:p>
    <w:p w14:paraId="44BD436E" w14:textId="77777777" w:rsidR="00BB5790" w:rsidRDefault="00BB5790" w:rsidP="00BB5790">
      <w:pPr>
        <w:spacing w:after="0"/>
        <w:rPr>
          <w:lang w:val="en-GB" w:eastAsia="zh-CN"/>
        </w:rPr>
      </w:pPr>
    </w:p>
    <w:bookmarkEnd w:id="9"/>
    <w:p w14:paraId="7E98F599" w14:textId="55FC0D18" w:rsidR="00120B28" w:rsidRDefault="002364EE">
      <w:pPr>
        <w:pStyle w:val="1"/>
      </w:pPr>
      <w:r>
        <w:t>Conclusion</w:t>
      </w:r>
    </w:p>
    <w:p w14:paraId="4D12FCCC" w14:textId="50B7D364" w:rsidR="00120B28" w:rsidRDefault="004A6F2D">
      <w:pPr>
        <w:spacing w:after="0"/>
        <w:rPr>
          <w:lang w:eastAsia="zh-CN"/>
        </w:rPr>
      </w:pPr>
      <w:r w:rsidRPr="00F131FB">
        <w:rPr>
          <w:lang w:eastAsia="zh-CN"/>
        </w:rPr>
        <w:t>In this contribution, we give our opinions for NR-U enhancements based on RAN 2 aspects.</w:t>
      </w:r>
    </w:p>
    <w:bookmarkEnd w:id="3"/>
    <w:p w14:paraId="1D67232E" w14:textId="77777777" w:rsidR="00A86EA8" w:rsidRDefault="00A86EA8" w:rsidP="00777219">
      <w:pPr>
        <w:spacing w:after="0"/>
        <w:rPr>
          <w:b/>
          <w:lang w:val="en-GB" w:eastAsia="zh-CN"/>
        </w:rPr>
      </w:pPr>
      <w:r w:rsidRPr="004748A4">
        <w:rPr>
          <w:b/>
          <w:lang w:val="en-GB" w:eastAsia="zh-CN"/>
        </w:rPr>
        <w:t xml:space="preserve">Proposal 1: </w:t>
      </w:r>
      <w:r>
        <w:rPr>
          <w:b/>
          <w:lang w:val="en-GB" w:eastAsia="zh-CN"/>
        </w:rPr>
        <w:t>It is proposed RAN2 to agree to</w:t>
      </w:r>
      <w:r w:rsidRPr="00886A2B">
        <w:rPr>
          <w:b/>
          <w:lang w:val="en-GB" w:eastAsia="zh-CN"/>
        </w:rPr>
        <w:t xml:space="preserve"> </w:t>
      </w:r>
      <w:r>
        <w:rPr>
          <w:b/>
          <w:lang w:val="en-GB" w:eastAsia="zh-CN"/>
        </w:rPr>
        <w:t>i</w:t>
      </w:r>
      <w:r w:rsidRPr="00886A2B">
        <w:rPr>
          <w:b/>
          <w:lang w:val="en-GB" w:eastAsia="zh-CN"/>
        </w:rPr>
        <w:t>ntroduce one new counter, e.g., the number of failed preamble transmission due to LBT failure per RA procedure/beam/RA attempt regardless whether LBT_FailureRecoveryConfig is configured or not</w:t>
      </w:r>
      <w:r w:rsidRPr="004748A4">
        <w:rPr>
          <w:b/>
          <w:lang w:val="en-GB" w:eastAsia="zh-CN"/>
        </w:rPr>
        <w:t>.</w:t>
      </w:r>
    </w:p>
    <w:p w14:paraId="4CF56656" w14:textId="77777777" w:rsidR="002B665A" w:rsidRDefault="002B665A" w:rsidP="003F0825">
      <w:pPr>
        <w:spacing w:after="0"/>
      </w:pPr>
      <w:r w:rsidRPr="00351DEE">
        <w:rPr>
          <w:rFonts w:hint="eastAsia"/>
          <w:b/>
          <w:lang w:val="en-GB" w:eastAsia="zh-CN"/>
        </w:rPr>
        <w:t>P</w:t>
      </w:r>
      <w:r w:rsidRPr="00351DEE">
        <w:rPr>
          <w:b/>
          <w:lang w:val="en-GB" w:eastAsia="zh-CN"/>
        </w:rPr>
        <w:t xml:space="preserve">roposal 2: </w:t>
      </w:r>
      <w:r>
        <w:rPr>
          <w:b/>
          <w:lang w:val="en-GB" w:eastAsia="zh-CN"/>
        </w:rPr>
        <w:t>RAN2 to adopt per RA procedure as the granularity for LBT failure information recording</w:t>
      </w:r>
      <w:r w:rsidRPr="00351DEE">
        <w:rPr>
          <w:b/>
          <w:lang w:val="en-GB" w:eastAsia="zh-CN"/>
        </w:rPr>
        <w:t>.</w:t>
      </w:r>
    </w:p>
    <w:p w14:paraId="7D63C0D0" w14:textId="77777777" w:rsidR="002B665A" w:rsidRPr="00351DEE" w:rsidRDefault="002B665A" w:rsidP="003F0825">
      <w:pPr>
        <w:spacing w:after="0"/>
        <w:rPr>
          <w:b/>
          <w:lang w:eastAsia="zh-CN"/>
        </w:rPr>
      </w:pPr>
      <w:r w:rsidRPr="00351DEE">
        <w:rPr>
          <w:rFonts w:hint="eastAsia"/>
          <w:b/>
          <w:lang w:val="en-GB" w:eastAsia="zh-CN"/>
        </w:rPr>
        <w:t>P</w:t>
      </w:r>
      <w:r w:rsidRPr="00351DEE">
        <w:rPr>
          <w:b/>
          <w:lang w:val="en-GB" w:eastAsia="zh-CN"/>
        </w:rPr>
        <w:t xml:space="preserve">roposal </w:t>
      </w:r>
      <w:r>
        <w:rPr>
          <w:b/>
          <w:lang w:val="en-GB" w:eastAsia="zh-CN"/>
        </w:rPr>
        <w:t>3</w:t>
      </w:r>
      <w:r w:rsidRPr="00351DEE">
        <w:rPr>
          <w:b/>
          <w:lang w:val="en-GB" w:eastAsia="zh-CN"/>
        </w:rPr>
        <w:t>:</w:t>
      </w:r>
      <w:r>
        <w:rPr>
          <w:b/>
          <w:lang w:val="en-GB" w:eastAsia="zh-CN"/>
        </w:rPr>
        <w:t xml:space="preserve"> Average</w:t>
      </w:r>
      <w:r w:rsidRPr="00351DEE">
        <w:rPr>
          <w:b/>
          <w:lang w:val="en-GB" w:eastAsia="zh-CN"/>
        </w:rPr>
        <w:t xml:space="preserve"> </w:t>
      </w:r>
      <w:r>
        <w:rPr>
          <w:b/>
          <w:lang w:val="en-GB" w:eastAsia="zh-CN"/>
        </w:rPr>
        <w:t>RSSI per RA procedure should be recorded in RA report for NR-U, in the granularity of per RA procedure.</w:t>
      </w:r>
    </w:p>
    <w:p w14:paraId="76E8E804" w14:textId="77777777" w:rsidR="002B665A" w:rsidRDefault="002B665A" w:rsidP="003F0825">
      <w:pPr>
        <w:spacing w:after="0"/>
      </w:pPr>
      <w:r w:rsidRPr="00E233B1">
        <w:rPr>
          <w:rFonts w:hint="eastAsia"/>
          <w:b/>
          <w:lang w:val="en-GB" w:eastAsia="zh-CN"/>
        </w:rPr>
        <w:t>P</w:t>
      </w:r>
      <w:r w:rsidRPr="00E233B1">
        <w:rPr>
          <w:b/>
          <w:lang w:val="en-GB" w:eastAsia="zh-CN"/>
        </w:rPr>
        <w:t xml:space="preserve">roposal </w:t>
      </w:r>
      <w:r>
        <w:rPr>
          <w:b/>
          <w:lang w:val="en-GB" w:eastAsia="zh-CN"/>
        </w:rPr>
        <w:t>4</w:t>
      </w:r>
      <w:r w:rsidRPr="00E233B1">
        <w:rPr>
          <w:b/>
          <w:lang w:val="en-GB" w:eastAsia="zh-CN"/>
        </w:rPr>
        <w:t>: The EDT applied in the UE should be reported to the NW side.</w:t>
      </w:r>
    </w:p>
    <w:p w14:paraId="6019D66A" w14:textId="3D71F8E6" w:rsidR="002B665A" w:rsidRPr="009E7C9B" w:rsidRDefault="00597CE7" w:rsidP="003F0825">
      <w:pPr>
        <w:spacing w:after="0"/>
        <w:rPr>
          <w:b/>
        </w:rPr>
      </w:pPr>
      <w:r w:rsidRPr="009E7C9B">
        <w:rPr>
          <w:rFonts w:hint="eastAsia"/>
          <w:b/>
          <w:lang w:eastAsia="zh-CN"/>
        </w:rPr>
        <w:t>P</w:t>
      </w:r>
      <w:r w:rsidRPr="009E7C9B">
        <w:rPr>
          <w:b/>
          <w:lang w:eastAsia="zh-CN"/>
        </w:rPr>
        <w:t>roposal</w:t>
      </w:r>
      <w:r>
        <w:rPr>
          <w:b/>
          <w:lang w:eastAsia="zh-CN"/>
        </w:rPr>
        <w:t xml:space="preserve"> 5</w:t>
      </w:r>
      <w:r w:rsidRPr="009E7C9B">
        <w:rPr>
          <w:b/>
          <w:lang w:eastAsia="zh-CN"/>
        </w:rPr>
        <w:t>: For</w:t>
      </w:r>
      <w:r w:rsidRPr="00CF1796">
        <w:rPr>
          <w:b/>
          <w:i/>
          <w:lang w:eastAsia="zh-CN"/>
        </w:rPr>
        <w:t xml:space="preserve"> RA-InformationCommon</w:t>
      </w:r>
      <w:r w:rsidRPr="009E7C9B">
        <w:rPr>
          <w:b/>
          <w:lang w:eastAsia="zh-CN"/>
        </w:rPr>
        <w:t xml:space="preserve"> enhancements, the entire sensing</w:t>
      </w:r>
      <w:r>
        <w:rPr>
          <w:b/>
          <w:lang w:eastAsia="zh-CN"/>
        </w:rPr>
        <w:t xml:space="preserve"> and </w:t>
      </w:r>
      <w:r w:rsidRPr="009E7C9B">
        <w:rPr>
          <w:b/>
        </w:rPr>
        <w:t>the ratio of idle contention windows</w:t>
      </w:r>
      <w:r>
        <w:rPr>
          <w:b/>
        </w:rPr>
        <w:t xml:space="preserve"> can </w:t>
      </w:r>
      <w:r w:rsidRPr="009E7C9B">
        <w:rPr>
          <w:b/>
          <w:lang w:eastAsia="zh-CN"/>
        </w:rPr>
        <w:t>be considered.</w:t>
      </w:r>
    </w:p>
    <w:p w14:paraId="5A438F2D" w14:textId="16822CF7" w:rsidR="002B665A" w:rsidRDefault="00777219" w:rsidP="003F0825">
      <w:pPr>
        <w:spacing w:after="0"/>
        <w:rPr>
          <w:b/>
          <w:i/>
        </w:rPr>
      </w:pPr>
      <w:r w:rsidRPr="004A6F2D">
        <w:rPr>
          <w:rFonts w:hint="eastAsia"/>
          <w:b/>
          <w:lang w:eastAsia="zh-CN"/>
        </w:rPr>
        <w:t>P</w:t>
      </w:r>
      <w:r w:rsidRPr="004A6F2D">
        <w:rPr>
          <w:b/>
          <w:lang w:eastAsia="zh-CN"/>
        </w:rPr>
        <w:t xml:space="preserve">roposal </w:t>
      </w:r>
      <w:r>
        <w:rPr>
          <w:b/>
          <w:lang w:eastAsia="zh-CN"/>
        </w:rPr>
        <w:t>6</w:t>
      </w:r>
      <w:r w:rsidRPr="004A6F2D">
        <w:rPr>
          <w:b/>
          <w:lang w:eastAsia="zh-CN"/>
        </w:rPr>
        <w:t>: RAN2 to adopt the above enhancements for RLF and SHR reports</w:t>
      </w:r>
      <w:r>
        <w:rPr>
          <w:b/>
          <w:lang w:eastAsia="zh-CN"/>
        </w:rPr>
        <w:t>, such as the average sensing time, the ratio of idle contention windows, average measured RSSI and E</w:t>
      </w:r>
      <w:r w:rsidRPr="00777219">
        <w:rPr>
          <w:b/>
          <w:lang w:eastAsia="zh-CN"/>
        </w:rPr>
        <w:t xml:space="preserve">DT, </w:t>
      </w:r>
      <w:r w:rsidRPr="00777219">
        <w:rPr>
          <w:rFonts w:hint="eastAsia"/>
          <w:b/>
        </w:rPr>
        <w:t>T</w:t>
      </w:r>
      <w:r w:rsidRPr="00777219">
        <w:rPr>
          <w:b/>
        </w:rPr>
        <w:t>he number of consistent LBT failures and BWP specific lbt-</w:t>
      </w:r>
      <w:r w:rsidRPr="00777219">
        <w:rPr>
          <w:b/>
          <w:i/>
        </w:rPr>
        <w:t>FailureRecoveryConfig.</w:t>
      </w:r>
    </w:p>
    <w:p w14:paraId="1B03B468" w14:textId="5F3C4956" w:rsidR="00C74311" w:rsidRDefault="00C74311" w:rsidP="003F0825">
      <w:pPr>
        <w:spacing w:after="0"/>
        <w:rPr>
          <w:b/>
          <w:lang w:eastAsia="zh-CN"/>
        </w:rPr>
      </w:pPr>
    </w:p>
    <w:p w14:paraId="26D65291" w14:textId="589A0788" w:rsidR="00316E01" w:rsidRPr="00316E01" w:rsidRDefault="00316E01" w:rsidP="003F0825">
      <w:pPr>
        <w:spacing w:after="0"/>
        <w:rPr>
          <w:rFonts w:hint="eastAsia"/>
          <w:lang w:eastAsia="zh-CN"/>
        </w:rPr>
      </w:pPr>
      <w:r w:rsidRPr="00316E01">
        <w:rPr>
          <w:rFonts w:hint="eastAsia"/>
          <w:lang w:eastAsia="zh-CN"/>
        </w:rPr>
        <w:t>F</w:t>
      </w:r>
      <w:r w:rsidRPr="00316E01">
        <w:rPr>
          <w:lang w:eastAsia="zh-CN"/>
        </w:rPr>
        <w:t xml:space="preserve">or the incoming RAN3 LS R2-2209105, </w:t>
      </w:r>
      <w:r>
        <w:rPr>
          <w:lang w:val="en-GB" w:eastAsia="zh-CN"/>
        </w:rPr>
        <w:t>we have the following observations and proposals:</w:t>
      </w:r>
    </w:p>
    <w:p w14:paraId="7D870CD5" w14:textId="4205DC85" w:rsidR="00B477A6" w:rsidRPr="00507DFC" w:rsidRDefault="00B477A6" w:rsidP="00B477A6">
      <w:pPr>
        <w:rPr>
          <w:rFonts w:hint="eastAsia"/>
          <w:b/>
          <w:lang w:val="en-GB" w:eastAsia="zh-CN"/>
        </w:rPr>
      </w:pPr>
      <w:r w:rsidRPr="00507DFC">
        <w:rPr>
          <w:rFonts w:hint="eastAsia"/>
          <w:b/>
          <w:lang w:val="en-GB" w:eastAsia="zh-CN"/>
        </w:rPr>
        <w:t>O</w:t>
      </w:r>
      <w:r w:rsidRPr="00507DFC">
        <w:rPr>
          <w:b/>
          <w:lang w:val="en-GB" w:eastAsia="zh-CN"/>
        </w:rPr>
        <w:t xml:space="preserve">bservation 1: For the indication that handover failure occurred due to consistent LBT failures, it has already been defined by the rlf-Cause </w:t>
      </w:r>
      <w:r w:rsidRPr="00507DFC">
        <w:rPr>
          <w:b/>
          <w:i/>
          <w:lang w:val="en-GB" w:eastAsia="zh-CN"/>
        </w:rPr>
        <w:t>lbtFailure</w:t>
      </w:r>
      <w:r w:rsidRPr="00507DFC">
        <w:rPr>
          <w:b/>
          <w:lang w:val="en-GB" w:eastAsia="zh-CN"/>
        </w:rPr>
        <w:t xml:space="preserve"> in the RLF report.</w:t>
      </w:r>
    </w:p>
    <w:p w14:paraId="41044FAC" w14:textId="77777777" w:rsidR="00B477A6" w:rsidRPr="00B366A6" w:rsidRDefault="00B477A6" w:rsidP="00B477A6">
      <w:pPr>
        <w:rPr>
          <w:b/>
          <w:lang w:val="en-GB" w:eastAsia="zh-CN"/>
        </w:rPr>
      </w:pPr>
      <w:r w:rsidRPr="00B366A6">
        <w:rPr>
          <w:rFonts w:hint="eastAsia"/>
          <w:b/>
          <w:lang w:val="en-GB" w:eastAsia="zh-CN"/>
        </w:rPr>
        <w:t>P</w:t>
      </w:r>
      <w:r w:rsidRPr="00B366A6">
        <w:rPr>
          <w:b/>
          <w:lang w:val="en-GB" w:eastAsia="zh-CN"/>
        </w:rPr>
        <w:t>roposal 7: For the latest measured RSSI in the RLF report, it is proposed RAN2 to discuss:</w:t>
      </w:r>
    </w:p>
    <w:p w14:paraId="5D7162E8" w14:textId="77777777" w:rsidR="00B477A6" w:rsidRPr="00B366A6" w:rsidRDefault="00B477A6" w:rsidP="00B477A6">
      <w:pPr>
        <w:pStyle w:val="af7"/>
        <w:numPr>
          <w:ilvl w:val="0"/>
          <w:numId w:val="26"/>
        </w:numPr>
        <w:rPr>
          <w:b/>
          <w:sz w:val="20"/>
          <w:szCs w:val="20"/>
          <w:lang w:val="en-GB"/>
        </w:rPr>
      </w:pPr>
      <w:r w:rsidRPr="00B366A6">
        <w:rPr>
          <w:rFonts w:hint="eastAsia"/>
          <w:b/>
          <w:sz w:val="20"/>
          <w:szCs w:val="20"/>
          <w:lang w:val="en-GB"/>
        </w:rPr>
        <w:t>w</w:t>
      </w:r>
      <w:r w:rsidRPr="00B366A6">
        <w:rPr>
          <w:b/>
          <w:sz w:val="20"/>
          <w:szCs w:val="20"/>
          <w:lang w:val="en-GB"/>
        </w:rPr>
        <w:t xml:space="preserve">hether it refers to RSSI result, e.g. refers to the IE </w:t>
      </w:r>
      <w:r w:rsidRPr="00F92E2B">
        <w:rPr>
          <w:b/>
          <w:i/>
          <w:sz w:val="20"/>
          <w:szCs w:val="20"/>
          <w:lang w:val="en-US"/>
        </w:rPr>
        <w:t>rssi-Result-r16</w:t>
      </w:r>
    </w:p>
    <w:p w14:paraId="61EC4DEC" w14:textId="4E2C4B7A" w:rsidR="00B477A6" w:rsidRPr="00B366A6" w:rsidRDefault="00B477A6" w:rsidP="00B477A6">
      <w:pPr>
        <w:pStyle w:val="af7"/>
        <w:numPr>
          <w:ilvl w:val="0"/>
          <w:numId w:val="26"/>
        </w:numPr>
        <w:rPr>
          <w:rFonts w:hint="eastAsia"/>
          <w:b/>
          <w:sz w:val="20"/>
          <w:szCs w:val="20"/>
          <w:lang w:val="en-GB"/>
        </w:rPr>
      </w:pPr>
      <w:r w:rsidRPr="00B366A6">
        <w:rPr>
          <w:b/>
          <w:sz w:val="20"/>
          <w:szCs w:val="20"/>
          <w:lang w:val="en-GB"/>
        </w:rPr>
        <w:t xml:space="preserve">or, whether it </w:t>
      </w:r>
      <w:r w:rsidR="008A3295" w:rsidRPr="00B366A6">
        <w:rPr>
          <w:b/>
          <w:sz w:val="20"/>
          <w:szCs w:val="20"/>
          <w:lang w:val="en-GB"/>
        </w:rPr>
        <w:t>refers</w:t>
      </w:r>
      <w:r w:rsidRPr="00B366A6">
        <w:rPr>
          <w:b/>
          <w:sz w:val="20"/>
          <w:szCs w:val="20"/>
          <w:lang w:val="en-GB"/>
        </w:rPr>
        <w:t xml:space="preserve"> to both RSSI result and channel occupancy, e.g. refers to the IE </w:t>
      </w:r>
      <w:r w:rsidRPr="00F92E2B">
        <w:rPr>
          <w:b/>
          <w:i/>
          <w:sz w:val="20"/>
          <w:szCs w:val="20"/>
          <w:lang w:val="en-US"/>
        </w:rPr>
        <w:t>rssi-Result-r16</w:t>
      </w:r>
      <w:r w:rsidRPr="00B366A6">
        <w:rPr>
          <w:b/>
          <w:sz w:val="20"/>
          <w:szCs w:val="20"/>
          <w:lang w:val="en-GB"/>
        </w:rPr>
        <w:t xml:space="preserve"> and the IE </w:t>
      </w:r>
      <w:r w:rsidRPr="00E30D26">
        <w:rPr>
          <w:b/>
          <w:i/>
          <w:sz w:val="20"/>
          <w:szCs w:val="20"/>
          <w:lang w:val="en-US"/>
        </w:rPr>
        <w:t>channelOccupancy-r16</w:t>
      </w:r>
    </w:p>
    <w:p w14:paraId="2DE583AD" w14:textId="77777777" w:rsidR="00B477A6" w:rsidRPr="00B477A6" w:rsidRDefault="00B477A6" w:rsidP="00C21BBF">
      <w:pPr>
        <w:spacing w:after="0"/>
        <w:rPr>
          <w:b/>
          <w:lang w:val="en-GB" w:eastAsia="zh-CN"/>
        </w:rPr>
      </w:pPr>
    </w:p>
    <w:p w14:paraId="30E0C312" w14:textId="77777777" w:rsidR="00120B28" w:rsidRDefault="002364EE">
      <w:pPr>
        <w:pStyle w:val="1"/>
      </w:pPr>
      <w:r>
        <w:t>References</w:t>
      </w:r>
    </w:p>
    <w:p w14:paraId="39A850A6" w14:textId="37358D0E" w:rsidR="00120B28" w:rsidRDefault="002364EE">
      <w:pPr>
        <w:spacing w:after="0"/>
        <w:rPr>
          <w:lang w:eastAsia="zh-CN"/>
        </w:rPr>
      </w:pPr>
      <w:r>
        <w:rPr>
          <w:rFonts w:hint="eastAsia"/>
          <w:lang w:eastAsia="zh-CN"/>
        </w:rPr>
        <w:t>[</w:t>
      </w:r>
      <w:r w:rsidR="00425A0F">
        <w:rPr>
          <w:lang w:eastAsia="zh-CN"/>
        </w:rPr>
        <w:t>1</w:t>
      </w:r>
      <w:r>
        <w:rPr>
          <w:lang w:eastAsia="zh-CN"/>
        </w:rPr>
        <w:t xml:space="preserve">] </w:t>
      </w:r>
      <w:r w:rsidR="00B062DC">
        <w:rPr>
          <w:lang w:eastAsia="zh-CN"/>
        </w:rPr>
        <w:t>RAN2#119</w:t>
      </w:r>
      <w:r w:rsidR="007F2C54">
        <w:rPr>
          <w:lang w:eastAsia="zh-CN"/>
        </w:rPr>
        <w:t>b</w:t>
      </w:r>
      <w:r w:rsidR="00B062DC">
        <w:rPr>
          <w:lang w:eastAsia="zh-CN"/>
        </w:rPr>
        <w:t>-e minutes</w:t>
      </w:r>
    </w:p>
    <w:p w14:paraId="17CCFBE8" w14:textId="5D87B776" w:rsidR="00C934C7" w:rsidRDefault="001C2B64">
      <w:pPr>
        <w:spacing w:after="0"/>
        <w:rPr>
          <w:lang w:eastAsia="zh-CN"/>
        </w:rPr>
      </w:pPr>
      <w:r>
        <w:rPr>
          <w:rFonts w:hint="eastAsia"/>
          <w:lang w:eastAsia="zh-CN"/>
        </w:rPr>
        <w:t>[</w:t>
      </w:r>
      <w:r>
        <w:rPr>
          <w:lang w:eastAsia="zh-CN"/>
        </w:rPr>
        <w:t xml:space="preserve">2] R2-2212963, </w:t>
      </w:r>
      <w:r w:rsidRPr="001C2B64">
        <w:rPr>
          <w:lang w:eastAsia="zh-CN"/>
        </w:rPr>
        <w:t>Pre-meeting summary of 8.13.5</w:t>
      </w:r>
    </w:p>
    <w:p w14:paraId="08D11867" w14:textId="77777777" w:rsidR="00583B4F" w:rsidRDefault="00583B4F">
      <w:pPr>
        <w:spacing w:after="0"/>
        <w:rPr>
          <w:lang w:eastAsia="zh-CN"/>
        </w:rPr>
      </w:pPr>
    </w:p>
    <w:p w14:paraId="52B3C23E" w14:textId="61C85F45" w:rsidR="00C934C7" w:rsidRDefault="00C934C7">
      <w:pPr>
        <w:spacing w:after="0"/>
        <w:rPr>
          <w:lang w:eastAsia="zh-CN"/>
        </w:rPr>
      </w:pPr>
    </w:p>
    <w:sectPr w:rsidR="00C934C7">
      <w:footerReference w:type="default" r:id="rId13"/>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F06E86" w14:textId="77777777" w:rsidR="006A361E" w:rsidRDefault="006A361E">
      <w:pPr>
        <w:spacing w:after="0"/>
      </w:pPr>
      <w:r>
        <w:separator/>
      </w:r>
    </w:p>
  </w:endnote>
  <w:endnote w:type="continuationSeparator" w:id="0">
    <w:p w14:paraId="31C618B4" w14:textId="77777777" w:rsidR="006A361E" w:rsidRDefault="006A36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9DC443" w14:textId="44782B66" w:rsidR="00477905" w:rsidRDefault="00477905">
    <w:pPr>
      <w:pStyle w:val="ac"/>
      <w:jc w:val="center"/>
    </w:pPr>
    <w:r>
      <w:fldChar w:fldCharType="begin"/>
    </w:r>
    <w:r>
      <w:instrText xml:space="preserve"> PAGE   \* MERGEFORMAT </w:instrText>
    </w:r>
    <w:r>
      <w:fldChar w:fldCharType="separate"/>
    </w:r>
    <w:r>
      <w:rPr>
        <w:noProof/>
      </w:rPr>
      <w:t>4</w:t>
    </w:r>
    <w:r>
      <w:fldChar w:fldCharType="end"/>
    </w:r>
  </w:p>
  <w:p w14:paraId="697F14F4" w14:textId="77777777" w:rsidR="00477905" w:rsidRDefault="00477905">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356B2E" w14:textId="77777777" w:rsidR="006A361E" w:rsidRDefault="006A361E">
      <w:pPr>
        <w:spacing w:after="0"/>
      </w:pPr>
      <w:r>
        <w:separator/>
      </w:r>
    </w:p>
  </w:footnote>
  <w:footnote w:type="continuationSeparator" w:id="0">
    <w:p w14:paraId="0D62EE81" w14:textId="77777777" w:rsidR="006A361E" w:rsidRDefault="006A361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6AB64C8"/>
    <w:multiLevelType w:val="hybridMultilevel"/>
    <w:tmpl w:val="E77AF892"/>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 w15:restartNumberingAfterBreak="0">
    <w:nsid w:val="1A2D56E8"/>
    <w:multiLevelType w:val="multilevel"/>
    <w:tmpl w:val="1A2D56E8"/>
    <w:lvl w:ilvl="0">
      <w:start w:val="1"/>
      <w:numFmt w:val="bullet"/>
      <w:pStyle w:val="00BodyText"/>
      <w:lvlText w:val=""/>
      <w:lvlJc w:val="left"/>
      <w:pPr>
        <w:ind w:left="360" w:hanging="360"/>
      </w:pPr>
      <w:rPr>
        <w:rFonts w:ascii="Symbol" w:hAnsi="Symbol" w:hint="default"/>
      </w:rPr>
    </w:lvl>
    <w:lvl w:ilvl="1">
      <w:start w:val="10"/>
      <w:numFmt w:val="bullet"/>
      <w:lvlText w:val="-"/>
      <w:lvlJc w:val="left"/>
      <w:pPr>
        <w:ind w:left="1440" w:hanging="360"/>
      </w:pPr>
      <w:rPr>
        <w:rFonts w:ascii="Calibri" w:eastAsia="宋体" w:hAnsi="Calibri" w:cs="Calibri" w:hint="default"/>
        <w:lang w:val="en-US"/>
      </w:rPr>
    </w:lvl>
    <w:lvl w:ilvl="2">
      <w:start w:val="10"/>
      <w:numFmt w:val="bullet"/>
      <w:pStyle w:val="References"/>
      <w:lvlText w:val="-"/>
      <w:lvlJc w:val="left"/>
      <w:pPr>
        <w:ind w:left="1260" w:hanging="360"/>
      </w:pPr>
      <w:rPr>
        <w:rFonts w:ascii="Calibri" w:eastAsia="宋体" w:hAnsi="Calibri" w:cs="Calibri" w:hint="default"/>
      </w:rPr>
    </w:lvl>
    <w:lvl w:ilvl="3">
      <w:start w:val="1"/>
      <w:numFmt w:val="bullet"/>
      <w:pStyle w:val="TAC"/>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862C53"/>
    <w:multiLevelType w:val="multilevel"/>
    <w:tmpl w:val="1A862C53"/>
    <w:lvl w:ilvl="0">
      <w:start w:val="1"/>
      <w:numFmt w:val="decimal"/>
      <w:lvlText w:val="Proposal %1."/>
      <w:lvlJc w:val="left"/>
      <w:pPr>
        <w:ind w:left="360" w:hanging="360"/>
      </w:pPr>
      <w:rPr>
        <w:rFonts w:hint="default"/>
        <w:b/>
        <w:color w:val="auto"/>
      </w:rPr>
    </w:lvl>
    <w:lvl w:ilvl="1">
      <w:start w:val="1"/>
      <w:numFmt w:val="decimal"/>
      <w:pStyle w:val="Proposal2"/>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D2E22AA"/>
    <w:multiLevelType w:val="hybridMultilevel"/>
    <w:tmpl w:val="E4D0C1DC"/>
    <w:lvl w:ilvl="0" w:tplc="47586D2E">
      <w:start w:val="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5E1B9C"/>
    <w:multiLevelType w:val="hybridMultilevel"/>
    <w:tmpl w:val="33828442"/>
    <w:lvl w:ilvl="0" w:tplc="D4DE0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79005C9"/>
    <w:multiLevelType w:val="multilevel"/>
    <w:tmpl w:val="279005C9"/>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0" w15:restartNumberingAfterBreak="0">
    <w:nsid w:val="2B157A87"/>
    <w:multiLevelType w:val="hybridMultilevel"/>
    <w:tmpl w:val="BAFAB64C"/>
    <w:lvl w:ilvl="0" w:tplc="86027B2A">
      <w:numFmt w:val="bullet"/>
      <w:lvlText w:val="-"/>
      <w:lvlJc w:val="left"/>
      <w:pPr>
        <w:ind w:left="360" w:hanging="360"/>
      </w:pPr>
      <w:rPr>
        <w:rFonts w:ascii="Times New Roman" w:eastAsia="宋体"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347FF2"/>
    <w:multiLevelType w:val="hybridMultilevel"/>
    <w:tmpl w:val="60B207B0"/>
    <w:lvl w:ilvl="0" w:tplc="9944549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0B71C9F"/>
    <w:multiLevelType w:val="hybridMultilevel"/>
    <w:tmpl w:val="7E52817E"/>
    <w:lvl w:ilvl="0" w:tplc="86027B2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5647301"/>
    <w:multiLevelType w:val="multilevel"/>
    <w:tmpl w:val="35647301"/>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15:restartNumberingAfterBreak="0">
    <w:nsid w:val="37E475AC"/>
    <w:multiLevelType w:val="hybridMultilevel"/>
    <w:tmpl w:val="389AFD1E"/>
    <w:lvl w:ilvl="0" w:tplc="86027B2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C19407D"/>
    <w:multiLevelType w:val="hybridMultilevel"/>
    <w:tmpl w:val="33828442"/>
    <w:lvl w:ilvl="0" w:tplc="D4DE0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DA40D14"/>
    <w:multiLevelType w:val="hybridMultilevel"/>
    <w:tmpl w:val="DD7C8514"/>
    <w:lvl w:ilvl="0" w:tplc="1326DA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1646236"/>
    <w:multiLevelType w:val="multilevel"/>
    <w:tmpl w:val="41646236"/>
    <w:lvl w:ilvl="0">
      <w:start w:val="1"/>
      <w:numFmt w:val="decimal"/>
      <w:pStyle w:val="TdocHeading1"/>
      <w:lvlText w:val="%1."/>
      <w:lvlJc w:val="left"/>
      <w:pPr>
        <w:tabs>
          <w:tab w:val="left" w:pos="820"/>
        </w:tabs>
        <w:ind w:left="820" w:hanging="360"/>
      </w:pPr>
    </w:lvl>
    <w:lvl w:ilvl="1">
      <w:start w:val="1"/>
      <w:numFmt w:val="lowerLetter"/>
      <w:lvlText w:val="%2."/>
      <w:lvlJc w:val="left"/>
      <w:pPr>
        <w:tabs>
          <w:tab w:val="left" w:pos="1540"/>
        </w:tabs>
        <w:ind w:left="1540" w:hanging="360"/>
      </w:pPr>
    </w:lvl>
    <w:lvl w:ilvl="2">
      <w:start w:val="1"/>
      <w:numFmt w:val="lowerRoman"/>
      <w:lvlText w:val="%3."/>
      <w:lvlJc w:val="right"/>
      <w:pPr>
        <w:tabs>
          <w:tab w:val="left" w:pos="2260"/>
        </w:tabs>
        <w:ind w:left="2260" w:hanging="180"/>
      </w:pPr>
    </w:lvl>
    <w:lvl w:ilvl="3">
      <w:start w:val="1"/>
      <w:numFmt w:val="decimal"/>
      <w:lvlText w:val="%4."/>
      <w:lvlJc w:val="left"/>
      <w:pPr>
        <w:tabs>
          <w:tab w:val="left" w:pos="2980"/>
        </w:tabs>
        <w:ind w:left="2980" w:hanging="360"/>
      </w:pPr>
    </w:lvl>
    <w:lvl w:ilvl="4">
      <w:start w:val="1"/>
      <w:numFmt w:val="lowerLetter"/>
      <w:lvlText w:val="%5."/>
      <w:lvlJc w:val="left"/>
      <w:pPr>
        <w:tabs>
          <w:tab w:val="left" w:pos="3700"/>
        </w:tabs>
        <w:ind w:left="3700" w:hanging="360"/>
      </w:pPr>
    </w:lvl>
    <w:lvl w:ilvl="5">
      <w:start w:val="1"/>
      <w:numFmt w:val="lowerRoman"/>
      <w:lvlText w:val="%6."/>
      <w:lvlJc w:val="right"/>
      <w:pPr>
        <w:tabs>
          <w:tab w:val="left" w:pos="4420"/>
        </w:tabs>
        <w:ind w:left="4420" w:hanging="180"/>
      </w:pPr>
    </w:lvl>
    <w:lvl w:ilvl="6">
      <w:start w:val="1"/>
      <w:numFmt w:val="decimal"/>
      <w:lvlText w:val="%7."/>
      <w:lvlJc w:val="left"/>
      <w:pPr>
        <w:tabs>
          <w:tab w:val="left" w:pos="5140"/>
        </w:tabs>
        <w:ind w:left="5140" w:hanging="360"/>
      </w:pPr>
    </w:lvl>
    <w:lvl w:ilvl="7">
      <w:start w:val="1"/>
      <w:numFmt w:val="lowerLetter"/>
      <w:lvlText w:val="%8."/>
      <w:lvlJc w:val="left"/>
      <w:pPr>
        <w:tabs>
          <w:tab w:val="left" w:pos="5860"/>
        </w:tabs>
        <w:ind w:left="5860" w:hanging="360"/>
      </w:pPr>
    </w:lvl>
    <w:lvl w:ilvl="8">
      <w:start w:val="1"/>
      <w:numFmt w:val="lowerRoman"/>
      <w:lvlText w:val="%9."/>
      <w:lvlJc w:val="right"/>
      <w:pPr>
        <w:tabs>
          <w:tab w:val="left" w:pos="6580"/>
        </w:tabs>
        <w:ind w:left="6580" w:hanging="180"/>
      </w:pPr>
    </w:lvl>
  </w:abstractNum>
  <w:abstractNum w:abstractNumId="18" w15:restartNumberingAfterBreak="0">
    <w:nsid w:val="45A87F01"/>
    <w:multiLevelType w:val="hybridMultilevel"/>
    <w:tmpl w:val="38B62B2C"/>
    <w:lvl w:ilvl="0" w:tplc="86027B2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AD5593A"/>
    <w:multiLevelType w:val="multilevel"/>
    <w:tmpl w:val="5AD5593A"/>
    <w:lvl w:ilvl="0">
      <w:numFmt w:val="bullet"/>
      <w:lvlText w:val="-"/>
      <w:lvlJc w:val="left"/>
      <w:pPr>
        <w:ind w:left="720" w:hanging="360"/>
      </w:pPr>
      <w:rPr>
        <w:rFonts w:ascii="Arial" w:eastAsia="MS Mincho" w:hAnsi="Arial" w:cs="Arial"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B0E6216"/>
    <w:multiLevelType w:val="hybridMultilevel"/>
    <w:tmpl w:val="320A276A"/>
    <w:lvl w:ilvl="0" w:tplc="E5CEA3F4">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4" w15:restartNumberingAfterBreak="0">
    <w:nsid w:val="62925954"/>
    <w:multiLevelType w:val="hybridMultilevel"/>
    <w:tmpl w:val="5380A5EC"/>
    <w:lvl w:ilvl="0" w:tplc="3566E41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A3669D5"/>
    <w:multiLevelType w:val="hybridMultilevel"/>
    <w:tmpl w:val="1C4CCF74"/>
    <w:lvl w:ilvl="0" w:tplc="D638C3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960486"/>
    <w:multiLevelType w:val="hybridMultilevel"/>
    <w:tmpl w:val="87A2F2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0146DC0"/>
    <w:multiLevelType w:val="multilevel"/>
    <w:tmpl w:val="70146DC0"/>
    <w:lvl w:ilvl="0">
      <w:start w:val="1"/>
      <w:numFmt w:val="bullet"/>
      <w:pStyle w:val="Agreement"/>
      <w:lvlText w:val=""/>
      <w:lvlJc w:val="left"/>
      <w:pPr>
        <w:tabs>
          <w:tab w:val="left" w:pos="-810"/>
        </w:tabs>
        <w:ind w:left="-810" w:hanging="360"/>
      </w:pPr>
      <w:rPr>
        <w:rFonts w:ascii="Symbol" w:hAnsi="Symbol" w:hint="default"/>
        <w:b/>
        <w:i w:val="0"/>
        <w:color w:val="auto"/>
        <w:sz w:val="22"/>
      </w:rPr>
    </w:lvl>
    <w:lvl w:ilvl="1">
      <w:start w:val="1"/>
      <w:numFmt w:val="bullet"/>
      <w:lvlText w:val="o"/>
      <w:lvlJc w:val="left"/>
      <w:pPr>
        <w:tabs>
          <w:tab w:val="left" w:pos="-7290"/>
        </w:tabs>
        <w:ind w:left="-7290" w:hanging="360"/>
      </w:pPr>
      <w:rPr>
        <w:rFonts w:ascii="Courier New" w:hAnsi="Courier New" w:cs="Courier New" w:hint="default"/>
      </w:rPr>
    </w:lvl>
    <w:lvl w:ilvl="2">
      <w:start w:val="1"/>
      <w:numFmt w:val="bullet"/>
      <w:lvlText w:val=""/>
      <w:lvlJc w:val="left"/>
      <w:pPr>
        <w:tabs>
          <w:tab w:val="left" w:pos="-6570"/>
        </w:tabs>
        <w:ind w:left="-6570" w:hanging="360"/>
      </w:pPr>
      <w:rPr>
        <w:rFonts w:ascii="Wingdings" w:hAnsi="Wingdings" w:hint="default"/>
      </w:rPr>
    </w:lvl>
    <w:lvl w:ilvl="3">
      <w:start w:val="1"/>
      <w:numFmt w:val="bullet"/>
      <w:lvlText w:val=""/>
      <w:lvlJc w:val="left"/>
      <w:pPr>
        <w:tabs>
          <w:tab w:val="left" w:pos="-5850"/>
        </w:tabs>
        <w:ind w:left="-5850" w:hanging="360"/>
      </w:pPr>
      <w:rPr>
        <w:rFonts w:ascii="Symbol" w:hAnsi="Symbol" w:hint="default"/>
      </w:rPr>
    </w:lvl>
    <w:lvl w:ilvl="4">
      <w:start w:val="1"/>
      <w:numFmt w:val="bullet"/>
      <w:lvlText w:val="o"/>
      <w:lvlJc w:val="left"/>
      <w:pPr>
        <w:tabs>
          <w:tab w:val="left" w:pos="-5130"/>
        </w:tabs>
        <w:ind w:left="-5130" w:hanging="360"/>
      </w:pPr>
      <w:rPr>
        <w:rFonts w:ascii="Courier New" w:hAnsi="Courier New" w:cs="Courier New" w:hint="default"/>
      </w:rPr>
    </w:lvl>
    <w:lvl w:ilvl="5">
      <w:start w:val="1"/>
      <w:numFmt w:val="bullet"/>
      <w:lvlText w:val=""/>
      <w:lvlJc w:val="left"/>
      <w:pPr>
        <w:tabs>
          <w:tab w:val="left" w:pos="-4410"/>
        </w:tabs>
        <w:ind w:left="-4410" w:hanging="360"/>
      </w:pPr>
      <w:rPr>
        <w:rFonts w:ascii="Wingdings" w:hAnsi="Wingdings" w:hint="default"/>
      </w:rPr>
    </w:lvl>
    <w:lvl w:ilvl="6">
      <w:start w:val="1"/>
      <w:numFmt w:val="bullet"/>
      <w:lvlText w:val=""/>
      <w:lvlJc w:val="left"/>
      <w:pPr>
        <w:tabs>
          <w:tab w:val="left" w:pos="-3690"/>
        </w:tabs>
        <w:ind w:left="-3690" w:hanging="360"/>
      </w:pPr>
      <w:rPr>
        <w:rFonts w:ascii="Symbol" w:hAnsi="Symbol" w:hint="default"/>
      </w:rPr>
    </w:lvl>
    <w:lvl w:ilvl="7">
      <w:start w:val="1"/>
      <w:numFmt w:val="bullet"/>
      <w:lvlText w:val="o"/>
      <w:lvlJc w:val="left"/>
      <w:pPr>
        <w:tabs>
          <w:tab w:val="left" w:pos="-2970"/>
        </w:tabs>
        <w:ind w:left="-2970" w:hanging="360"/>
      </w:pPr>
      <w:rPr>
        <w:rFonts w:ascii="Courier New" w:hAnsi="Courier New" w:cs="Courier New" w:hint="default"/>
      </w:rPr>
    </w:lvl>
    <w:lvl w:ilvl="8">
      <w:start w:val="1"/>
      <w:numFmt w:val="bullet"/>
      <w:lvlText w:val=""/>
      <w:lvlJc w:val="left"/>
      <w:pPr>
        <w:tabs>
          <w:tab w:val="left" w:pos="-2250"/>
        </w:tabs>
        <w:ind w:left="-2250" w:hanging="360"/>
      </w:pPr>
      <w:rPr>
        <w:rFonts w:ascii="Wingdings" w:hAnsi="Wingdings" w:hint="default"/>
      </w:rPr>
    </w:lvl>
  </w:abstractNum>
  <w:abstractNum w:abstractNumId="29" w15:restartNumberingAfterBreak="0">
    <w:nsid w:val="70A12922"/>
    <w:multiLevelType w:val="hybridMultilevel"/>
    <w:tmpl w:val="4CE438DC"/>
    <w:lvl w:ilvl="0" w:tplc="702225E0">
      <w:start w:val="1"/>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79BB4C0E"/>
    <w:multiLevelType w:val="multilevel"/>
    <w:tmpl w:val="79BB4C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BF77562"/>
    <w:multiLevelType w:val="hybridMultilevel"/>
    <w:tmpl w:val="F2205634"/>
    <w:lvl w:ilvl="0" w:tplc="01E4CE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211EE4"/>
    <w:multiLevelType w:val="singleLevel"/>
    <w:tmpl w:val="7D211EE4"/>
    <w:lvl w:ilvl="0">
      <w:start w:val="1"/>
      <w:numFmt w:val="decimal"/>
      <w:pStyle w:val="Recommend-1"/>
      <w:lvlText w:val="Proposal %1."/>
      <w:lvlJc w:val="left"/>
      <w:pPr>
        <w:ind w:left="360" w:hanging="360"/>
      </w:pPr>
      <w:rPr>
        <w:rFonts w:hint="default"/>
        <w:b/>
        <w:i w:val="0"/>
      </w:rPr>
    </w:lvl>
  </w:abstractNum>
  <w:num w:numId="1">
    <w:abstractNumId w:val="13"/>
  </w:num>
  <w:num w:numId="2">
    <w:abstractNumId w:val="21"/>
  </w:num>
  <w:num w:numId="3">
    <w:abstractNumId w:val="3"/>
  </w:num>
  <w:num w:numId="4">
    <w:abstractNumId w:val="4"/>
  </w:num>
  <w:num w:numId="5">
    <w:abstractNumId w:val="33"/>
  </w:num>
  <w:num w:numId="6">
    <w:abstractNumId w:val="19"/>
  </w:num>
  <w:num w:numId="7">
    <w:abstractNumId w:val="17"/>
  </w:num>
  <w:num w:numId="8">
    <w:abstractNumId w:val="28"/>
  </w:num>
  <w:num w:numId="9">
    <w:abstractNumId w:val="20"/>
  </w:num>
  <w:num w:numId="10">
    <w:abstractNumId w:val="7"/>
  </w:num>
  <w:num w:numId="11">
    <w:abstractNumId w:val="22"/>
  </w:num>
  <w:num w:numId="12">
    <w:abstractNumId w:val="8"/>
  </w:num>
  <w:num w:numId="13">
    <w:abstractNumId w:val="23"/>
  </w:num>
  <w:num w:numId="14">
    <w:abstractNumId w:val="31"/>
  </w:num>
  <w:num w:numId="15">
    <w:abstractNumId w:val="10"/>
  </w:num>
  <w:num w:numId="16">
    <w:abstractNumId w:val="0"/>
  </w:num>
  <w:num w:numId="17">
    <w:abstractNumId w:val="25"/>
  </w:num>
  <w:num w:numId="18">
    <w:abstractNumId w:val="32"/>
  </w:num>
  <w:num w:numId="19">
    <w:abstractNumId w:val="26"/>
  </w:num>
  <w:num w:numId="20">
    <w:abstractNumId w:val="16"/>
  </w:num>
  <w:num w:numId="21">
    <w:abstractNumId w:val="5"/>
  </w:num>
  <w:num w:numId="2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3"/>
  </w:num>
  <w:num w:numId="24">
    <w:abstractNumId w:val="13"/>
  </w:num>
  <w:num w:numId="25">
    <w:abstractNumId w:val="13"/>
  </w:num>
  <w:num w:numId="26">
    <w:abstractNumId w:val="29"/>
  </w:num>
  <w:num w:numId="27">
    <w:abstractNumId w:val="11"/>
  </w:num>
  <w:num w:numId="28">
    <w:abstractNumId w:val="27"/>
  </w:num>
  <w:num w:numId="29">
    <w:abstractNumId w:val="2"/>
  </w:num>
  <w:num w:numId="30">
    <w:abstractNumId w:val="15"/>
  </w:num>
  <w:num w:numId="31">
    <w:abstractNumId w:val="6"/>
  </w:num>
  <w:num w:numId="32">
    <w:abstractNumId w:val="24"/>
  </w:num>
  <w:num w:numId="33">
    <w:abstractNumId w:val="9"/>
  </w:num>
  <w:num w:numId="34">
    <w:abstractNumId w:val="30"/>
  </w:num>
  <w:num w:numId="35">
    <w:abstractNumId w:val="18"/>
  </w:num>
  <w:num w:numId="36">
    <w:abstractNumId w:val="12"/>
  </w:num>
  <w:num w:numId="3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QyNjRhMmFhMzdmODVkMGUyMDA3YmEwYWU0Yzg3MTgifQ=="/>
  </w:docVars>
  <w:rsids>
    <w:rsidRoot w:val="00F27DE7"/>
    <w:rsid w:val="000000BF"/>
    <w:rsid w:val="0000084E"/>
    <w:rsid w:val="00000DB6"/>
    <w:rsid w:val="0000125A"/>
    <w:rsid w:val="000016CB"/>
    <w:rsid w:val="00002886"/>
    <w:rsid w:val="00003C98"/>
    <w:rsid w:val="0000565D"/>
    <w:rsid w:val="00005738"/>
    <w:rsid w:val="00006377"/>
    <w:rsid w:val="000066B8"/>
    <w:rsid w:val="00006B42"/>
    <w:rsid w:val="000077D7"/>
    <w:rsid w:val="000078EF"/>
    <w:rsid w:val="00007D71"/>
    <w:rsid w:val="00007ED0"/>
    <w:rsid w:val="00010318"/>
    <w:rsid w:val="00010A0B"/>
    <w:rsid w:val="000115E2"/>
    <w:rsid w:val="00011DBC"/>
    <w:rsid w:val="00012731"/>
    <w:rsid w:val="00012E25"/>
    <w:rsid w:val="00012E73"/>
    <w:rsid w:val="00013FAB"/>
    <w:rsid w:val="000143B2"/>
    <w:rsid w:val="000168E4"/>
    <w:rsid w:val="0001707C"/>
    <w:rsid w:val="0001748B"/>
    <w:rsid w:val="0002031F"/>
    <w:rsid w:val="00021603"/>
    <w:rsid w:val="00021763"/>
    <w:rsid w:val="000219E8"/>
    <w:rsid w:val="00021B29"/>
    <w:rsid w:val="00022105"/>
    <w:rsid w:val="00022F96"/>
    <w:rsid w:val="000239EF"/>
    <w:rsid w:val="00023B32"/>
    <w:rsid w:val="00024911"/>
    <w:rsid w:val="00024A59"/>
    <w:rsid w:val="00025743"/>
    <w:rsid w:val="0002662C"/>
    <w:rsid w:val="00026A37"/>
    <w:rsid w:val="000274D5"/>
    <w:rsid w:val="000275F7"/>
    <w:rsid w:val="0003088F"/>
    <w:rsid w:val="00031617"/>
    <w:rsid w:val="00031BD3"/>
    <w:rsid w:val="00031DD1"/>
    <w:rsid w:val="00032022"/>
    <w:rsid w:val="0003203E"/>
    <w:rsid w:val="000328BB"/>
    <w:rsid w:val="0003291B"/>
    <w:rsid w:val="00032C29"/>
    <w:rsid w:val="00032E2B"/>
    <w:rsid w:val="00032E55"/>
    <w:rsid w:val="000342AB"/>
    <w:rsid w:val="00034B67"/>
    <w:rsid w:val="00035076"/>
    <w:rsid w:val="0003550C"/>
    <w:rsid w:val="000419CB"/>
    <w:rsid w:val="00041F80"/>
    <w:rsid w:val="0004367D"/>
    <w:rsid w:val="00043D30"/>
    <w:rsid w:val="00043F0F"/>
    <w:rsid w:val="00044F49"/>
    <w:rsid w:val="000457E8"/>
    <w:rsid w:val="00045F01"/>
    <w:rsid w:val="0004667E"/>
    <w:rsid w:val="00046EEE"/>
    <w:rsid w:val="00047280"/>
    <w:rsid w:val="0004752B"/>
    <w:rsid w:val="00050EE6"/>
    <w:rsid w:val="000516A4"/>
    <w:rsid w:val="00051D7F"/>
    <w:rsid w:val="00051F58"/>
    <w:rsid w:val="000524D1"/>
    <w:rsid w:val="000527DF"/>
    <w:rsid w:val="00052CA9"/>
    <w:rsid w:val="00052CDC"/>
    <w:rsid w:val="000533B6"/>
    <w:rsid w:val="000544B9"/>
    <w:rsid w:val="00055786"/>
    <w:rsid w:val="00055D46"/>
    <w:rsid w:val="00057C27"/>
    <w:rsid w:val="00060253"/>
    <w:rsid w:val="0006188F"/>
    <w:rsid w:val="00061A41"/>
    <w:rsid w:val="00062093"/>
    <w:rsid w:val="000627D9"/>
    <w:rsid w:val="00062D14"/>
    <w:rsid w:val="000635DD"/>
    <w:rsid w:val="0006385A"/>
    <w:rsid w:val="00063996"/>
    <w:rsid w:val="00063E6E"/>
    <w:rsid w:val="00064124"/>
    <w:rsid w:val="00064765"/>
    <w:rsid w:val="00064957"/>
    <w:rsid w:val="0006578F"/>
    <w:rsid w:val="000664B7"/>
    <w:rsid w:val="00066944"/>
    <w:rsid w:val="00066962"/>
    <w:rsid w:val="0006787F"/>
    <w:rsid w:val="0007019D"/>
    <w:rsid w:val="000701D2"/>
    <w:rsid w:val="00071BE4"/>
    <w:rsid w:val="000741AE"/>
    <w:rsid w:val="00075266"/>
    <w:rsid w:val="000758A8"/>
    <w:rsid w:val="00075BD0"/>
    <w:rsid w:val="00075E66"/>
    <w:rsid w:val="00076036"/>
    <w:rsid w:val="000765CB"/>
    <w:rsid w:val="0007747B"/>
    <w:rsid w:val="000777F4"/>
    <w:rsid w:val="00080B18"/>
    <w:rsid w:val="00080BD4"/>
    <w:rsid w:val="0008166C"/>
    <w:rsid w:val="00081C46"/>
    <w:rsid w:val="000820C5"/>
    <w:rsid w:val="00082C7D"/>
    <w:rsid w:val="00083211"/>
    <w:rsid w:val="00083AF0"/>
    <w:rsid w:val="00083BE4"/>
    <w:rsid w:val="000852A0"/>
    <w:rsid w:val="000856D9"/>
    <w:rsid w:val="00085FB8"/>
    <w:rsid w:val="00086688"/>
    <w:rsid w:val="00086A9E"/>
    <w:rsid w:val="00090CFF"/>
    <w:rsid w:val="00091367"/>
    <w:rsid w:val="00091F05"/>
    <w:rsid w:val="0009281C"/>
    <w:rsid w:val="00093F89"/>
    <w:rsid w:val="00094CFD"/>
    <w:rsid w:val="000950DA"/>
    <w:rsid w:val="00095300"/>
    <w:rsid w:val="00096DF3"/>
    <w:rsid w:val="00096F38"/>
    <w:rsid w:val="0009728D"/>
    <w:rsid w:val="0009790F"/>
    <w:rsid w:val="000A0A6A"/>
    <w:rsid w:val="000A1298"/>
    <w:rsid w:val="000A3164"/>
    <w:rsid w:val="000A3D1A"/>
    <w:rsid w:val="000A42F6"/>
    <w:rsid w:val="000A4C66"/>
    <w:rsid w:val="000A5B54"/>
    <w:rsid w:val="000A75BE"/>
    <w:rsid w:val="000B01D8"/>
    <w:rsid w:val="000B1BB7"/>
    <w:rsid w:val="000B2775"/>
    <w:rsid w:val="000B333D"/>
    <w:rsid w:val="000B4AE4"/>
    <w:rsid w:val="000B53AE"/>
    <w:rsid w:val="000B55CE"/>
    <w:rsid w:val="000B5691"/>
    <w:rsid w:val="000B57C6"/>
    <w:rsid w:val="000B6408"/>
    <w:rsid w:val="000B6A92"/>
    <w:rsid w:val="000B6CC0"/>
    <w:rsid w:val="000B6D93"/>
    <w:rsid w:val="000B741D"/>
    <w:rsid w:val="000C0818"/>
    <w:rsid w:val="000C0C22"/>
    <w:rsid w:val="000C1657"/>
    <w:rsid w:val="000C3A97"/>
    <w:rsid w:val="000C40DC"/>
    <w:rsid w:val="000C450F"/>
    <w:rsid w:val="000C4830"/>
    <w:rsid w:val="000C5048"/>
    <w:rsid w:val="000C5AE5"/>
    <w:rsid w:val="000C6369"/>
    <w:rsid w:val="000C658F"/>
    <w:rsid w:val="000C689F"/>
    <w:rsid w:val="000C68E0"/>
    <w:rsid w:val="000C6BB4"/>
    <w:rsid w:val="000C731B"/>
    <w:rsid w:val="000C76EE"/>
    <w:rsid w:val="000C7989"/>
    <w:rsid w:val="000C7D11"/>
    <w:rsid w:val="000D06B8"/>
    <w:rsid w:val="000D08C1"/>
    <w:rsid w:val="000D0F7B"/>
    <w:rsid w:val="000D21FB"/>
    <w:rsid w:val="000D3F1C"/>
    <w:rsid w:val="000D4249"/>
    <w:rsid w:val="000D4CC6"/>
    <w:rsid w:val="000D5158"/>
    <w:rsid w:val="000D5925"/>
    <w:rsid w:val="000D5930"/>
    <w:rsid w:val="000D6529"/>
    <w:rsid w:val="000D6549"/>
    <w:rsid w:val="000D6894"/>
    <w:rsid w:val="000D6F8F"/>
    <w:rsid w:val="000E041A"/>
    <w:rsid w:val="000E0631"/>
    <w:rsid w:val="000E07F4"/>
    <w:rsid w:val="000E1AEF"/>
    <w:rsid w:val="000E3BB1"/>
    <w:rsid w:val="000E46BB"/>
    <w:rsid w:val="000E48FA"/>
    <w:rsid w:val="000E5311"/>
    <w:rsid w:val="000E5439"/>
    <w:rsid w:val="000E5D54"/>
    <w:rsid w:val="000E6B2F"/>
    <w:rsid w:val="000E6C83"/>
    <w:rsid w:val="000E7DD0"/>
    <w:rsid w:val="000F02EA"/>
    <w:rsid w:val="000F072F"/>
    <w:rsid w:val="000F0756"/>
    <w:rsid w:val="000F0C56"/>
    <w:rsid w:val="000F0DA6"/>
    <w:rsid w:val="000F11D1"/>
    <w:rsid w:val="000F133C"/>
    <w:rsid w:val="000F16CC"/>
    <w:rsid w:val="000F180F"/>
    <w:rsid w:val="000F1A08"/>
    <w:rsid w:val="000F1C40"/>
    <w:rsid w:val="000F24B2"/>
    <w:rsid w:val="000F26FA"/>
    <w:rsid w:val="000F2B06"/>
    <w:rsid w:val="000F3DD9"/>
    <w:rsid w:val="000F4CB7"/>
    <w:rsid w:val="000F506D"/>
    <w:rsid w:val="000F5B2B"/>
    <w:rsid w:val="000F68CB"/>
    <w:rsid w:val="000F7D6F"/>
    <w:rsid w:val="0010063E"/>
    <w:rsid w:val="001007B0"/>
    <w:rsid w:val="001011C1"/>
    <w:rsid w:val="00101EF8"/>
    <w:rsid w:val="001025BE"/>
    <w:rsid w:val="00103C73"/>
    <w:rsid w:val="00105DBB"/>
    <w:rsid w:val="00105DCB"/>
    <w:rsid w:val="00105FA0"/>
    <w:rsid w:val="00106458"/>
    <w:rsid w:val="00106BDD"/>
    <w:rsid w:val="0010731F"/>
    <w:rsid w:val="0010732D"/>
    <w:rsid w:val="0010753F"/>
    <w:rsid w:val="00110E8D"/>
    <w:rsid w:val="001111B5"/>
    <w:rsid w:val="0011182E"/>
    <w:rsid w:val="00111C21"/>
    <w:rsid w:val="00113A72"/>
    <w:rsid w:val="0011416D"/>
    <w:rsid w:val="00114D8E"/>
    <w:rsid w:val="00114DA2"/>
    <w:rsid w:val="001155FA"/>
    <w:rsid w:val="00115E34"/>
    <w:rsid w:val="001160F9"/>
    <w:rsid w:val="0011617C"/>
    <w:rsid w:val="00116C4F"/>
    <w:rsid w:val="00117AD4"/>
    <w:rsid w:val="00117D49"/>
    <w:rsid w:val="00120321"/>
    <w:rsid w:val="00120527"/>
    <w:rsid w:val="00120B28"/>
    <w:rsid w:val="00120CC2"/>
    <w:rsid w:val="001227F5"/>
    <w:rsid w:val="00122C8A"/>
    <w:rsid w:val="00122E95"/>
    <w:rsid w:val="001237A0"/>
    <w:rsid w:val="001239B1"/>
    <w:rsid w:val="001240D1"/>
    <w:rsid w:val="00124562"/>
    <w:rsid w:val="0012533F"/>
    <w:rsid w:val="00126A47"/>
    <w:rsid w:val="00127697"/>
    <w:rsid w:val="00130E05"/>
    <w:rsid w:val="001326EC"/>
    <w:rsid w:val="001328BB"/>
    <w:rsid w:val="001334E3"/>
    <w:rsid w:val="00134172"/>
    <w:rsid w:val="00135E56"/>
    <w:rsid w:val="0013684B"/>
    <w:rsid w:val="00136DED"/>
    <w:rsid w:val="001373D4"/>
    <w:rsid w:val="001405AE"/>
    <w:rsid w:val="00140974"/>
    <w:rsid w:val="0014138B"/>
    <w:rsid w:val="00141C7C"/>
    <w:rsid w:val="00141DE9"/>
    <w:rsid w:val="00142ED8"/>
    <w:rsid w:val="00144313"/>
    <w:rsid w:val="001458F1"/>
    <w:rsid w:val="00145B50"/>
    <w:rsid w:val="00145FDE"/>
    <w:rsid w:val="00146236"/>
    <w:rsid w:val="001476D8"/>
    <w:rsid w:val="00147B73"/>
    <w:rsid w:val="00151262"/>
    <w:rsid w:val="00151BBD"/>
    <w:rsid w:val="00151D74"/>
    <w:rsid w:val="00151E0B"/>
    <w:rsid w:val="00154A55"/>
    <w:rsid w:val="00154C91"/>
    <w:rsid w:val="001554A1"/>
    <w:rsid w:val="00155593"/>
    <w:rsid w:val="00156EFB"/>
    <w:rsid w:val="00157292"/>
    <w:rsid w:val="00157D54"/>
    <w:rsid w:val="00160A3A"/>
    <w:rsid w:val="00161773"/>
    <w:rsid w:val="00162193"/>
    <w:rsid w:val="00162354"/>
    <w:rsid w:val="001631DC"/>
    <w:rsid w:val="0016351A"/>
    <w:rsid w:val="00164C4C"/>
    <w:rsid w:val="00165132"/>
    <w:rsid w:val="00165554"/>
    <w:rsid w:val="001667B0"/>
    <w:rsid w:val="00166AB0"/>
    <w:rsid w:val="00166DD0"/>
    <w:rsid w:val="00167061"/>
    <w:rsid w:val="00167AB5"/>
    <w:rsid w:val="00167C60"/>
    <w:rsid w:val="00170893"/>
    <w:rsid w:val="001717AB"/>
    <w:rsid w:val="001717EE"/>
    <w:rsid w:val="00171FE8"/>
    <w:rsid w:val="00173764"/>
    <w:rsid w:val="00174262"/>
    <w:rsid w:val="001746E5"/>
    <w:rsid w:val="00174F29"/>
    <w:rsid w:val="00175118"/>
    <w:rsid w:val="0017693F"/>
    <w:rsid w:val="0018294D"/>
    <w:rsid w:val="00185102"/>
    <w:rsid w:val="001857F4"/>
    <w:rsid w:val="0018599D"/>
    <w:rsid w:val="00186558"/>
    <w:rsid w:val="00187872"/>
    <w:rsid w:val="00187DBE"/>
    <w:rsid w:val="001902C4"/>
    <w:rsid w:val="0019098A"/>
    <w:rsid w:val="00190FC9"/>
    <w:rsid w:val="0019382D"/>
    <w:rsid w:val="00193FA9"/>
    <w:rsid w:val="001948E6"/>
    <w:rsid w:val="00194B27"/>
    <w:rsid w:val="00194B31"/>
    <w:rsid w:val="00194E98"/>
    <w:rsid w:val="001A15F6"/>
    <w:rsid w:val="001A4DA3"/>
    <w:rsid w:val="001A585A"/>
    <w:rsid w:val="001A5E55"/>
    <w:rsid w:val="001A67B7"/>
    <w:rsid w:val="001A775A"/>
    <w:rsid w:val="001B00A3"/>
    <w:rsid w:val="001B08B0"/>
    <w:rsid w:val="001B2372"/>
    <w:rsid w:val="001B2648"/>
    <w:rsid w:val="001B265F"/>
    <w:rsid w:val="001B3FB9"/>
    <w:rsid w:val="001B43EB"/>
    <w:rsid w:val="001B526D"/>
    <w:rsid w:val="001B5356"/>
    <w:rsid w:val="001B545D"/>
    <w:rsid w:val="001B71FB"/>
    <w:rsid w:val="001B76A7"/>
    <w:rsid w:val="001B7726"/>
    <w:rsid w:val="001B7DC5"/>
    <w:rsid w:val="001C00AD"/>
    <w:rsid w:val="001C053A"/>
    <w:rsid w:val="001C22DB"/>
    <w:rsid w:val="001C2579"/>
    <w:rsid w:val="001C2B64"/>
    <w:rsid w:val="001C2CC9"/>
    <w:rsid w:val="001C3561"/>
    <w:rsid w:val="001C3BF5"/>
    <w:rsid w:val="001C4549"/>
    <w:rsid w:val="001C57DE"/>
    <w:rsid w:val="001C597B"/>
    <w:rsid w:val="001C701C"/>
    <w:rsid w:val="001C724D"/>
    <w:rsid w:val="001C777F"/>
    <w:rsid w:val="001C7855"/>
    <w:rsid w:val="001C7FED"/>
    <w:rsid w:val="001D07FB"/>
    <w:rsid w:val="001D0825"/>
    <w:rsid w:val="001D2161"/>
    <w:rsid w:val="001D217E"/>
    <w:rsid w:val="001D3D42"/>
    <w:rsid w:val="001D4AC1"/>
    <w:rsid w:val="001D4E51"/>
    <w:rsid w:val="001D58FA"/>
    <w:rsid w:val="001E05FD"/>
    <w:rsid w:val="001E0BDD"/>
    <w:rsid w:val="001E0F97"/>
    <w:rsid w:val="001E1219"/>
    <w:rsid w:val="001E194E"/>
    <w:rsid w:val="001E3214"/>
    <w:rsid w:val="001E3F2B"/>
    <w:rsid w:val="001E62B9"/>
    <w:rsid w:val="001E6786"/>
    <w:rsid w:val="001E68E9"/>
    <w:rsid w:val="001E68FF"/>
    <w:rsid w:val="001E6F3A"/>
    <w:rsid w:val="001F02B0"/>
    <w:rsid w:val="001F0890"/>
    <w:rsid w:val="001F129E"/>
    <w:rsid w:val="001F1FA0"/>
    <w:rsid w:val="001F26EC"/>
    <w:rsid w:val="001F3146"/>
    <w:rsid w:val="001F3EBE"/>
    <w:rsid w:val="001F483A"/>
    <w:rsid w:val="001F4966"/>
    <w:rsid w:val="001F5507"/>
    <w:rsid w:val="001F5A55"/>
    <w:rsid w:val="001F62F7"/>
    <w:rsid w:val="001F7AAA"/>
    <w:rsid w:val="001F7B8F"/>
    <w:rsid w:val="002005B1"/>
    <w:rsid w:val="0020065D"/>
    <w:rsid w:val="00200CAC"/>
    <w:rsid w:val="00201997"/>
    <w:rsid w:val="002026BD"/>
    <w:rsid w:val="00202F44"/>
    <w:rsid w:val="00205C92"/>
    <w:rsid w:val="00205DD5"/>
    <w:rsid w:val="002075FB"/>
    <w:rsid w:val="00207C86"/>
    <w:rsid w:val="002102D9"/>
    <w:rsid w:val="002116B7"/>
    <w:rsid w:val="00211992"/>
    <w:rsid w:val="002130FA"/>
    <w:rsid w:val="00213183"/>
    <w:rsid w:val="00214D8B"/>
    <w:rsid w:val="0021531A"/>
    <w:rsid w:val="00215684"/>
    <w:rsid w:val="00216990"/>
    <w:rsid w:val="00216A66"/>
    <w:rsid w:val="00216E10"/>
    <w:rsid w:val="0021743C"/>
    <w:rsid w:val="0021778A"/>
    <w:rsid w:val="0021796E"/>
    <w:rsid w:val="00217D92"/>
    <w:rsid w:val="002217F4"/>
    <w:rsid w:val="00221800"/>
    <w:rsid w:val="00222478"/>
    <w:rsid w:val="00222601"/>
    <w:rsid w:val="002230B9"/>
    <w:rsid w:val="0022425F"/>
    <w:rsid w:val="00224A5E"/>
    <w:rsid w:val="00224C8F"/>
    <w:rsid w:val="002258E2"/>
    <w:rsid w:val="00225BED"/>
    <w:rsid w:val="00227D28"/>
    <w:rsid w:val="00227F0B"/>
    <w:rsid w:val="0023038D"/>
    <w:rsid w:val="00230532"/>
    <w:rsid w:val="00230961"/>
    <w:rsid w:val="0023116E"/>
    <w:rsid w:val="002317BA"/>
    <w:rsid w:val="0023198E"/>
    <w:rsid w:val="00233A09"/>
    <w:rsid w:val="00233FFF"/>
    <w:rsid w:val="00234CB5"/>
    <w:rsid w:val="002357F8"/>
    <w:rsid w:val="0023635B"/>
    <w:rsid w:val="00236375"/>
    <w:rsid w:val="002364EE"/>
    <w:rsid w:val="00236980"/>
    <w:rsid w:val="00237B87"/>
    <w:rsid w:val="00240633"/>
    <w:rsid w:val="002409E8"/>
    <w:rsid w:val="002413E5"/>
    <w:rsid w:val="0024195C"/>
    <w:rsid w:val="00242271"/>
    <w:rsid w:val="0024236A"/>
    <w:rsid w:val="00242867"/>
    <w:rsid w:val="00242CE1"/>
    <w:rsid w:val="00242E18"/>
    <w:rsid w:val="00242FA3"/>
    <w:rsid w:val="00244250"/>
    <w:rsid w:val="00246C7D"/>
    <w:rsid w:val="00246CF9"/>
    <w:rsid w:val="00247775"/>
    <w:rsid w:val="002477D3"/>
    <w:rsid w:val="00247D70"/>
    <w:rsid w:val="00250B7B"/>
    <w:rsid w:val="00250F4B"/>
    <w:rsid w:val="00251072"/>
    <w:rsid w:val="0025119A"/>
    <w:rsid w:val="00251BBC"/>
    <w:rsid w:val="00252787"/>
    <w:rsid w:val="0025295F"/>
    <w:rsid w:val="00252B31"/>
    <w:rsid w:val="00252BAC"/>
    <w:rsid w:val="00254016"/>
    <w:rsid w:val="00254BAD"/>
    <w:rsid w:val="002566F8"/>
    <w:rsid w:val="002576D0"/>
    <w:rsid w:val="002621A8"/>
    <w:rsid w:val="0026292D"/>
    <w:rsid w:val="00262C43"/>
    <w:rsid w:val="002634F5"/>
    <w:rsid w:val="00263899"/>
    <w:rsid w:val="00264BFA"/>
    <w:rsid w:val="0026507C"/>
    <w:rsid w:val="002656E7"/>
    <w:rsid w:val="002657F5"/>
    <w:rsid w:val="002659D4"/>
    <w:rsid w:val="00266518"/>
    <w:rsid w:val="00267C3C"/>
    <w:rsid w:val="00270AD2"/>
    <w:rsid w:val="00271182"/>
    <w:rsid w:val="002719BB"/>
    <w:rsid w:val="0027322A"/>
    <w:rsid w:val="00274330"/>
    <w:rsid w:val="00274473"/>
    <w:rsid w:val="002752BF"/>
    <w:rsid w:val="00276319"/>
    <w:rsid w:val="0027684B"/>
    <w:rsid w:val="00277278"/>
    <w:rsid w:val="00277371"/>
    <w:rsid w:val="00277DBD"/>
    <w:rsid w:val="002807FC"/>
    <w:rsid w:val="00280ADA"/>
    <w:rsid w:val="00280DA0"/>
    <w:rsid w:val="00280FF4"/>
    <w:rsid w:val="002812D4"/>
    <w:rsid w:val="0028228F"/>
    <w:rsid w:val="002831B7"/>
    <w:rsid w:val="002842A9"/>
    <w:rsid w:val="00285078"/>
    <w:rsid w:val="002850C2"/>
    <w:rsid w:val="00285431"/>
    <w:rsid w:val="00286CF8"/>
    <w:rsid w:val="002874D2"/>
    <w:rsid w:val="00287567"/>
    <w:rsid w:val="00287AF7"/>
    <w:rsid w:val="00290575"/>
    <w:rsid w:val="0029097F"/>
    <w:rsid w:val="002910BD"/>
    <w:rsid w:val="00291B4D"/>
    <w:rsid w:val="00292388"/>
    <w:rsid w:val="002925ED"/>
    <w:rsid w:val="0029479D"/>
    <w:rsid w:val="00294E0A"/>
    <w:rsid w:val="00294EF5"/>
    <w:rsid w:val="00295CB5"/>
    <w:rsid w:val="00295F14"/>
    <w:rsid w:val="002A0094"/>
    <w:rsid w:val="002A1768"/>
    <w:rsid w:val="002A2086"/>
    <w:rsid w:val="002A42F4"/>
    <w:rsid w:val="002A469A"/>
    <w:rsid w:val="002A6E9A"/>
    <w:rsid w:val="002A7A94"/>
    <w:rsid w:val="002B184B"/>
    <w:rsid w:val="002B2B58"/>
    <w:rsid w:val="002B4CC8"/>
    <w:rsid w:val="002B540C"/>
    <w:rsid w:val="002B665A"/>
    <w:rsid w:val="002B67F7"/>
    <w:rsid w:val="002B7701"/>
    <w:rsid w:val="002B7C56"/>
    <w:rsid w:val="002C13DD"/>
    <w:rsid w:val="002C2594"/>
    <w:rsid w:val="002C38EF"/>
    <w:rsid w:val="002C40A0"/>
    <w:rsid w:val="002C4349"/>
    <w:rsid w:val="002C48CE"/>
    <w:rsid w:val="002C494C"/>
    <w:rsid w:val="002C6B38"/>
    <w:rsid w:val="002C7067"/>
    <w:rsid w:val="002C7249"/>
    <w:rsid w:val="002C7874"/>
    <w:rsid w:val="002D0B99"/>
    <w:rsid w:val="002D21A2"/>
    <w:rsid w:val="002D23BD"/>
    <w:rsid w:val="002D3C51"/>
    <w:rsid w:val="002D451A"/>
    <w:rsid w:val="002D4B26"/>
    <w:rsid w:val="002D5659"/>
    <w:rsid w:val="002D5BA0"/>
    <w:rsid w:val="002D6427"/>
    <w:rsid w:val="002E040D"/>
    <w:rsid w:val="002E1EB1"/>
    <w:rsid w:val="002E30EA"/>
    <w:rsid w:val="002E38EA"/>
    <w:rsid w:val="002E484D"/>
    <w:rsid w:val="002E51CB"/>
    <w:rsid w:val="002E5956"/>
    <w:rsid w:val="002E5BFF"/>
    <w:rsid w:val="002E5CBF"/>
    <w:rsid w:val="002E5DF8"/>
    <w:rsid w:val="002F0103"/>
    <w:rsid w:val="002F078B"/>
    <w:rsid w:val="002F0ADF"/>
    <w:rsid w:val="002F1717"/>
    <w:rsid w:val="002F1C9E"/>
    <w:rsid w:val="002F21B6"/>
    <w:rsid w:val="002F22C8"/>
    <w:rsid w:val="002F328D"/>
    <w:rsid w:val="002F6B17"/>
    <w:rsid w:val="002F7026"/>
    <w:rsid w:val="002F7332"/>
    <w:rsid w:val="002F76BA"/>
    <w:rsid w:val="002F7748"/>
    <w:rsid w:val="002F79B5"/>
    <w:rsid w:val="00300083"/>
    <w:rsid w:val="00300717"/>
    <w:rsid w:val="003023ED"/>
    <w:rsid w:val="00304418"/>
    <w:rsid w:val="003058F0"/>
    <w:rsid w:val="00305B40"/>
    <w:rsid w:val="0030615C"/>
    <w:rsid w:val="00310073"/>
    <w:rsid w:val="00310180"/>
    <w:rsid w:val="00310B5E"/>
    <w:rsid w:val="00310DC8"/>
    <w:rsid w:val="00311187"/>
    <w:rsid w:val="00311571"/>
    <w:rsid w:val="00311F2A"/>
    <w:rsid w:val="0031288D"/>
    <w:rsid w:val="00312B8F"/>
    <w:rsid w:val="0031666A"/>
    <w:rsid w:val="00316E01"/>
    <w:rsid w:val="00317660"/>
    <w:rsid w:val="00317C94"/>
    <w:rsid w:val="00317DD6"/>
    <w:rsid w:val="00320701"/>
    <w:rsid w:val="00320769"/>
    <w:rsid w:val="0032086C"/>
    <w:rsid w:val="0032253E"/>
    <w:rsid w:val="00322B9E"/>
    <w:rsid w:val="00323018"/>
    <w:rsid w:val="00323C17"/>
    <w:rsid w:val="00324402"/>
    <w:rsid w:val="003251A9"/>
    <w:rsid w:val="003251EB"/>
    <w:rsid w:val="00325705"/>
    <w:rsid w:val="00325750"/>
    <w:rsid w:val="00325A4B"/>
    <w:rsid w:val="00326043"/>
    <w:rsid w:val="0032628A"/>
    <w:rsid w:val="00326545"/>
    <w:rsid w:val="00327012"/>
    <w:rsid w:val="003278CE"/>
    <w:rsid w:val="00327B0E"/>
    <w:rsid w:val="00327D0D"/>
    <w:rsid w:val="00330F39"/>
    <w:rsid w:val="0033219F"/>
    <w:rsid w:val="003321EB"/>
    <w:rsid w:val="00332775"/>
    <w:rsid w:val="00332A38"/>
    <w:rsid w:val="00332F73"/>
    <w:rsid w:val="0033329B"/>
    <w:rsid w:val="003334DA"/>
    <w:rsid w:val="0033390E"/>
    <w:rsid w:val="003354C0"/>
    <w:rsid w:val="00335616"/>
    <w:rsid w:val="00343677"/>
    <w:rsid w:val="00343928"/>
    <w:rsid w:val="00343A2C"/>
    <w:rsid w:val="00344A8A"/>
    <w:rsid w:val="00344D27"/>
    <w:rsid w:val="003470DB"/>
    <w:rsid w:val="003474B3"/>
    <w:rsid w:val="003475D6"/>
    <w:rsid w:val="00347A9B"/>
    <w:rsid w:val="00347C4F"/>
    <w:rsid w:val="00351CB0"/>
    <w:rsid w:val="00351DEE"/>
    <w:rsid w:val="00352A71"/>
    <w:rsid w:val="00352EDB"/>
    <w:rsid w:val="00353F0B"/>
    <w:rsid w:val="00354367"/>
    <w:rsid w:val="00354E4A"/>
    <w:rsid w:val="003550AC"/>
    <w:rsid w:val="003556DF"/>
    <w:rsid w:val="00355D2B"/>
    <w:rsid w:val="0035665A"/>
    <w:rsid w:val="003566E8"/>
    <w:rsid w:val="00356FE4"/>
    <w:rsid w:val="00357380"/>
    <w:rsid w:val="00357648"/>
    <w:rsid w:val="003579B4"/>
    <w:rsid w:val="00360B02"/>
    <w:rsid w:val="00361833"/>
    <w:rsid w:val="00362CDA"/>
    <w:rsid w:val="00363C29"/>
    <w:rsid w:val="00365484"/>
    <w:rsid w:val="0036630E"/>
    <w:rsid w:val="003666F7"/>
    <w:rsid w:val="00366A3A"/>
    <w:rsid w:val="00372643"/>
    <w:rsid w:val="00372952"/>
    <w:rsid w:val="00372B10"/>
    <w:rsid w:val="00372EB5"/>
    <w:rsid w:val="00372FFB"/>
    <w:rsid w:val="00373455"/>
    <w:rsid w:val="0037354F"/>
    <w:rsid w:val="00373B48"/>
    <w:rsid w:val="003743C1"/>
    <w:rsid w:val="00375447"/>
    <w:rsid w:val="00376045"/>
    <w:rsid w:val="00376207"/>
    <w:rsid w:val="00377E5B"/>
    <w:rsid w:val="0038096A"/>
    <w:rsid w:val="00380A33"/>
    <w:rsid w:val="00380A80"/>
    <w:rsid w:val="00380A9D"/>
    <w:rsid w:val="00380FA5"/>
    <w:rsid w:val="00381997"/>
    <w:rsid w:val="0038255F"/>
    <w:rsid w:val="00383527"/>
    <w:rsid w:val="00383FE9"/>
    <w:rsid w:val="00384707"/>
    <w:rsid w:val="00384D08"/>
    <w:rsid w:val="00385E81"/>
    <w:rsid w:val="003860C5"/>
    <w:rsid w:val="00386DEE"/>
    <w:rsid w:val="00386FEC"/>
    <w:rsid w:val="0038734B"/>
    <w:rsid w:val="00387CAE"/>
    <w:rsid w:val="00391508"/>
    <w:rsid w:val="0039204E"/>
    <w:rsid w:val="003928D4"/>
    <w:rsid w:val="00392CF0"/>
    <w:rsid w:val="003945C7"/>
    <w:rsid w:val="00395CA6"/>
    <w:rsid w:val="00396BFC"/>
    <w:rsid w:val="0039760C"/>
    <w:rsid w:val="003A04DE"/>
    <w:rsid w:val="003A097F"/>
    <w:rsid w:val="003A0E21"/>
    <w:rsid w:val="003A1CAC"/>
    <w:rsid w:val="003A1E52"/>
    <w:rsid w:val="003A2337"/>
    <w:rsid w:val="003A271B"/>
    <w:rsid w:val="003A3192"/>
    <w:rsid w:val="003A3516"/>
    <w:rsid w:val="003A3CAA"/>
    <w:rsid w:val="003A3DB2"/>
    <w:rsid w:val="003A71D6"/>
    <w:rsid w:val="003A7F86"/>
    <w:rsid w:val="003B00B8"/>
    <w:rsid w:val="003B03E6"/>
    <w:rsid w:val="003B0A4E"/>
    <w:rsid w:val="003B0CE4"/>
    <w:rsid w:val="003B283E"/>
    <w:rsid w:val="003B2E83"/>
    <w:rsid w:val="003B3B6E"/>
    <w:rsid w:val="003B3BB3"/>
    <w:rsid w:val="003B4E90"/>
    <w:rsid w:val="003B6186"/>
    <w:rsid w:val="003B678C"/>
    <w:rsid w:val="003B756C"/>
    <w:rsid w:val="003B7599"/>
    <w:rsid w:val="003B75CF"/>
    <w:rsid w:val="003C004F"/>
    <w:rsid w:val="003C0C8A"/>
    <w:rsid w:val="003C0DEB"/>
    <w:rsid w:val="003C2469"/>
    <w:rsid w:val="003C2DCF"/>
    <w:rsid w:val="003C34C4"/>
    <w:rsid w:val="003C3DD3"/>
    <w:rsid w:val="003C42D1"/>
    <w:rsid w:val="003C5702"/>
    <w:rsid w:val="003C5A92"/>
    <w:rsid w:val="003C5CF1"/>
    <w:rsid w:val="003C5DDC"/>
    <w:rsid w:val="003C7834"/>
    <w:rsid w:val="003C78B6"/>
    <w:rsid w:val="003D03B5"/>
    <w:rsid w:val="003D1092"/>
    <w:rsid w:val="003D130F"/>
    <w:rsid w:val="003D1C0D"/>
    <w:rsid w:val="003D2BD7"/>
    <w:rsid w:val="003D3148"/>
    <w:rsid w:val="003D33D3"/>
    <w:rsid w:val="003D4BD5"/>
    <w:rsid w:val="003D6894"/>
    <w:rsid w:val="003D71E1"/>
    <w:rsid w:val="003E04CA"/>
    <w:rsid w:val="003E0F9E"/>
    <w:rsid w:val="003E1987"/>
    <w:rsid w:val="003E1DB2"/>
    <w:rsid w:val="003E2D6B"/>
    <w:rsid w:val="003E37F4"/>
    <w:rsid w:val="003E3972"/>
    <w:rsid w:val="003E47B1"/>
    <w:rsid w:val="003E49BD"/>
    <w:rsid w:val="003E4EAC"/>
    <w:rsid w:val="003E5632"/>
    <w:rsid w:val="003E625E"/>
    <w:rsid w:val="003E6618"/>
    <w:rsid w:val="003E690F"/>
    <w:rsid w:val="003E73F7"/>
    <w:rsid w:val="003E749F"/>
    <w:rsid w:val="003F0825"/>
    <w:rsid w:val="003F0863"/>
    <w:rsid w:val="003F0E4E"/>
    <w:rsid w:val="003F1689"/>
    <w:rsid w:val="003F1CF9"/>
    <w:rsid w:val="003F2A15"/>
    <w:rsid w:val="003F3065"/>
    <w:rsid w:val="003F4BE6"/>
    <w:rsid w:val="003F4F82"/>
    <w:rsid w:val="003F5031"/>
    <w:rsid w:val="003F5208"/>
    <w:rsid w:val="003F5F66"/>
    <w:rsid w:val="003F5FF3"/>
    <w:rsid w:val="003F6872"/>
    <w:rsid w:val="003F68F9"/>
    <w:rsid w:val="003F77E1"/>
    <w:rsid w:val="003F7D0E"/>
    <w:rsid w:val="00400042"/>
    <w:rsid w:val="0040151E"/>
    <w:rsid w:val="004021B5"/>
    <w:rsid w:val="004034F3"/>
    <w:rsid w:val="00403693"/>
    <w:rsid w:val="00403C93"/>
    <w:rsid w:val="00406511"/>
    <w:rsid w:val="004065E4"/>
    <w:rsid w:val="00406CF2"/>
    <w:rsid w:val="00407094"/>
    <w:rsid w:val="004070B1"/>
    <w:rsid w:val="00407D41"/>
    <w:rsid w:val="004102E4"/>
    <w:rsid w:val="004104F5"/>
    <w:rsid w:val="004107A6"/>
    <w:rsid w:val="00410838"/>
    <w:rsid w:val="00410DFD"/>
    <w:rsid w:val="00411754"/>
    <w:rsid w:val="004123C3"/>
    <w:rsid w:val="00412E09"/>
    <w:rsid w:val="00413F92"/>
    <w:rsid w:val="00414249"/>
    <w:rsid w:val="004150F9"/>
    <w:rsid w:val="004156F2"/>
    <w:rsid w:val="00415C5B"/>
    <w:rsid w:val="00416B05"/>
    <w:rsid w:val="00417233"/>
    <w:rsid w:val="004175FF"/>
    <w:rsid w:val="0042082D"/>
    <w:rsid w:val="004208A5"/>
    <w:rsid w:val="00420B5F"/>
    <w:rsid w:val="00421B65"/>
    <w:rsid w:val="00422D50"/>
    <w:rsid w:val="00423CFA"/>
    <w:rsid w:val="00423E39"/>
    <w:rsid w:val="004241C8"/>
    <w:rsid w:val="004252E1"/>
    <w:rsid w:val="00425A0F"/>
    <w:rsid w:val="0042683F"/>
    <w:rsid w:val="00430676"/>
    <w:rsid w:val="004306A4"/>
    <w:rsid w:val="00430BDF"/>
    <w:rsid w:val="0043132D"/>
    <w:rsid w:val="00431F4F"/>
    <w:rsid w:val="004320B2"/>
    <w:rsid w:val="00433BBE"/>
    <w:rsid w:val="00434DDC"/>
    <w:rsid w:val="004359EA"/>
    <w:rsid w:val="00436394"/>
    <w:rsid w:val="004366D1"/>
    <w:rsid w:val="00437096"/>
    <w:rsid w:val="00437633"/>
    <w:rsid w:val="00437F40"/>
    <w:rsid w:val="00440AC3"/>
    <w:rsid w:val="00442B2E"/>
    <w:rsid w:val="004435E8"/>
    <w:rsid w:val="0044374E"/>
    <w:rsid w:val="00444FFB"/>
    <w:rsid w:val="004452B1"/>
    <w:rsid w:val="004466BD"/>
    <w:rsid w:val="00452029"/>
    <w:rsid w:val="00452088"/>
    <w:rsid w:val="004520D3"/>
    <w:rsid w:val="00452C95"/>
    <w:rsid w:val="0045494A"/>
    <w:rsid w:val="00457040"/>
    <w:rsid w:val="004572F4"/>
    <w:rsid w:val="00457889"/>
    <w:rsid w:val="00457973"/>
    <w:rsid w:val="00457B4D"/>
    <w:rsid w:val="00460231"/>
    <w:rsid w:val="00460374"/>
    <w:rsid w:val="00460A15"/>
    <w:rsid w:val="004614F9"/>
    <w:rsid w:val="00462705"/>
    <w:rsid w:val="00462832"/>
    <w:rsid w:val="00462D34"/>
    <w:rsid w:val="004639B0"/>
    <w:rsid w:val="0046477B"/>
    <w:rsid w:val="00464FDC"/>
    <w:rsid w:val="00465EC6"/>
    <w:rsid w:val="0046610F"/>
    <w:rsid w:val="004676F2"/>
    <w:rsid w:val="004718B6"/>
    <w:rsid w:val="0047442B"/>
    <w:rsid w:val="004748A4"/>
    <w:rsid w:val="00474C7B"/>
    <w:rsid w:val="00474F1D"/>
    <w:rsid w:val="004757D9"/>
    <w:rsid w:val="00477401"/>
    <w:rsid w:val="00477905"/>
    <w:rsid w:val="004805D5"/>
    <w:rsid w:val="004826B7"/>
    <w:rsid w:val="00482A63"/>
    <w:rsid w:val="004830D3"/>
    <w:rsid w:val="0048350C"/>
    <w:rsid w:val="004846EA"/>
    <w:rsid w:val="00484F3B"/>
    <w:rsid w:val="0048557D"/>
    <w:rsid w:val="00485933"/>
    <w:rsid w:val="00485B66"/>
    <w:rsid w:val="004861DD"/>
    <w:rsid w:val="004865A3"/>
    <w:rsid w:val="0048719B"/>
    <w:rsid w:val="00487356"/>
    <w:rsid w:val="0048793D"/>
    <w:rsid w:val="00487BA5"/>
    <w:rsid w:val="00490F0F"/>
    <w:rsid w:val="00490FDB"/>
    <w:rsid w:val="0049157C"/>
    <w:rsid w:val="00492038"/>
    <w:rsid w:val="00492419"/>
    <w:rsid w:val="00493E77"/>
    <w:rsid w:val="004951E2"/>
    <w:rsid w:val="00495910"/>
    <w:rsid w:val="00496E86"/>
    <w:rsid w:val="004A0233"/>
    <w:rsid w:val="004A1AC5"/>
    <w:rsid w:val="004A2C0E"/>
    <w:rsid w:val="004A3214"/>
    <w:rsid w:val="004A3217"/>
    <w:rsid w:val="004A3380"/>
    <w:rsid w:val="004A3761"/>
    <w:rsid w:val="004A3E39"/>
    <w:rsid w:val="004A3EC0"/>
    <w:rsid w:val="004A4552"/>
    <w:rsid w:val="004A4B7D"/>
    <w:rsid w:val="004A50C0"/>
    <w:rsid w:val="004A54B1"/>
    <w:rsid w:val="004A5D2E"/>
    <w:rsid w:val="004A6995"/>
    <w:rsid w:val="004A69B8"/>
    <w:rsid w:val="004A6C87"/>
    <w:rsid w:val="004A6EB3"/>
    <w:rsid w:val="004A6F2D"/>
    <w:rsid w:val="004A7024"/>
    <w:rsid w:val="004A755E"/>
    <w:rsid w:val="004B0212"/>
    <w:rsid w:val="004B07AB"/>
    <w:rsid w:val="004B0B7A"/>
    <w:rsid w:val="004B1614"/>
    <w:rsid w:val="004B3355"/>
    <w:rsid w:val="004B4A26"/>
    <w:rsid w:val="004B4B8B"/>
    <w:rsid w:val="004B4C87"/>
    <w:rsid w:val="004B5A6A"/>
    <w:rsid w:val="004B7536"/>
    <w:rsid w:val="004B78A6"/>
    <w:rsid w:val="004B7FB2"/>
    <w:rsid w:val="004C0246"/>
    <w:rsid w:val="004C0844"/>
    <w:rsid w:val="004C131B"/>
    <w:rsid w:val="004C13AB"/>
    <w:rsid w:val="004C25E3"/>
    <w:rsid w:val="004C27DA"/>
    <w:rsid w:val="004C3E08"/>
    <w:rsid w:val="004C4992"/>
    <w:rsid w:val="004C5B97"/>
    <w:rsid w:val="004C634F"/>
    <w:rsid w:val="004C6A52"/>
    <w:rsid w:val="004C7501"/>
    <w:rsid w:val="004D06D7"/>
    <w:rsid w:val="004D0906"/>
    <w:rsid w:val="004D1527"/>
    <w:rsid w:val="004D275B"/>
    <w:rsid w:val="004D2B1F"/>
    <w:rsid w:val="004D3C11"/>
    <w:rsid w:val="004D3DE9"/>
    <w:rsid w:val="004D4921"/>
    <w:rsid w:val="004D4B0A"/>
    <w:rsid w:val="004D4D67"/>
    <w:rsid w:val="004D557A"/>
    <w:rsid w:val="004D7803"/>
    <w:rsid w:val="004D7D32"/>
    <w:rsid w:val="004E1CF0"/>
    <w:rsid w:val="004E2B3D"/>
    <w:rsid w:val="004E3D95"/>
    <w:rsid w:val="004E3DC5"/>
    <w:rsid w:val="004E4B2C"/>
    <w:rsid w:val="004E53E5"/>
    <w:rsid w:val="004E5A59"/>
    <w:rsid w:val="004E5B16"/>
    <w:rsid w:val="004E6940"/>
    <w:rsid w:val="004E6995"/>
    <w:rsid w:val="004E7317"/>
    <w:rsid w:val="004F143B"/>
    <w:rsid w:val="004F1584"/>
    <w:rsid w:val="004F1B3C"/>
    <w:rsid w:val="004F1F46"/>
    <w:rsid w:val="004F2929"/>
    <w:rsid w:val="004F38D3"/>
    <w:rsid w:val="004F39CB"/>
    <w:rsid w:val="004F3F35"/>
    <w:rsid w:val="004F3F69"/>
    <w:rsid w:val="004F4F3D"/>
    <w:rsid w:val="004F774F"/>
    <w:rsid w:val="004F7782"/>
    <w:rsid w:val="005010D9"/>
    <w:rsid w:val="005012A4"/>
    <w:rsid w:val="005013F7"/>
    <w:rsid w:val="00501D5A"/>
    <w:rsid w:val="00502EE1"/>
    <w:rsid w:val="00504224"/>
    <w:rsid w:val="0050427C"/>
    <w:rsid w:val="0050440A"/>
    <w:rsid w:val="00504ACA"/>
    <w:rsid w:val="00504C1E"/>
    <w:rsid w:val="00504D61"/>
    <w:rsid w:val="00504EF3"/>
    <w:rsid w:val="00506729"/>
    <w:rsid w:val="005076DE"/>
    <w:rsid w:val="00507DFC"/>
    <w:rsid w:val="005104F1"/>
    <w:rsid w:val="00510888"/>
    <w:rsid w:val="00510D0C"/>
    <w:rsid w:val="00510E62"/>
    <w:rsid w:val="00511EFF"/>
    <w:rsid w:val="00511FD6"/>
    <w:rsid w:val="0051210E"/>
    <w:rsid w:val="00512CFC"/>
    <w:rsid w:val="0051381F"/>
    <w:rsid w:val="005142C5"/>
    <w:rsid w:val="0051437C"/>
    <w:rsid w:val="00514D0C"/>
    <w:rsid w:val="00516091"/>
    <w:rsid w:val="00517669"/>
    <w:rsid w:val="0051773A"/>
    <w:rsid w:val="00517E7B"/>
    <w:rsid w:val="00520827"/>
    <w:rsid w:val="005209C0"/>
    <w:rsid w:val="0052174B"/>
    <w:rsid w:val="00523440"/>
    <w:rsid w:val="00523BC4"/>
    <w:rsid w:val="00523BD2"/>
    <w:rsid w:val="0052401A"/>
    <w:rsid w:val="005250B6"/>
    <w:rsid w:val="00527718"/>
    <w:rsid w:val="00527922"/>
    <w:rsid w:val="00527BF7"/>
    <w:rsid w:val="0053085E"/>
    <w:rsid w:val="00530901"/>
    <w:rsid w:val="00530B0F"/>
    <w:rsid w:val="00530C77"/>
    <w:rsid w:val="005310EC"/>
    <w:rsid w:val="005321E8"/>
    <w:rsid w:val="00533121"/>
    <w:rsid w:val="00533F3D"/>
    <w:rsid w:val="00533F70"/>
    <w:rsid w:val="0053556D"/>
    <w:rsid w:val="005355CB"/>
    <w:rsid w:val="00535B17"/>
    <w:rsid w:val="005361B9"/>
    <w:rsid w:val="005375E7"/>
    <w:rsid w:val="0053769C"/>
    <w:rsid w:val="00537AF4"/>
    <w:rsid w:val="00537C48"/>
    <w:rsid w:val="00540556"/>
    <w:rsid w:val="005408FE"/>
    <w:rsid w:val="00541AD0"/>
    <w:rsid w:val="00541B7A"/>
    <w:rsid w:val="00542503"/>
    <w:rsid w:val="00542B65"/>
    <w:rsid w:val="00542BD7"/>
    <w:rsid w:val="005446CD"/>
    <w:rsid w:val="0054593B"/>
    <w:rsid w:val="00546CA0"/>
    <w:rsid w:val="00547281"/>
    <w:rsid w:val="00547996"/>
    <w:rsid w:val="005500B9"/>
    <w:rsid w:val="0055027B"/>
    <w:rsid w:val="00550D82"/>
    <w:rsid w:val="00550EAE"/>
    <w:rsid w:val="005510C8"/>
    <w:rsid w:val="005514E5"/>
    <w:rsid w:val="0055168D"/>
    <w:rsid w:val="0055262D"/>
    <w:rsid w:val="00552822"/>
    <w:rsid w:val="00552DD4"/>
    <w:rsid w:val="00552E5A"/>
    <w:rsid w:val="00552F9B"/>
    <w:rsid w:val="00552FAA"/>
    <w:rsid w:val="005530F3"/>
    <w:rsid w:val="0055355A"/>
    <w:rsid w:val="00553BDD"/>
    <w:rsid w:val="00554529"/>
    <w:rsid w:val="0055488C"/>
    <w:rsid w:val="005549AD"/>
    <w:rsid w:val="00555FF6"/>
    <w:rsid w:val="00556A7F"/>
    <w:rsid w:val="00556C71"/>
    <w:rsid w:val="00556F1C"/>
    <w:rsid w:val="0056020C"/>
    <w:rsid w:val="0056098F"/>
    <w:rsid w:val="00561950"/>
    <w:rsid w:val="00561BFD"/>
    <w:rsid w:val="005633B6"/>
    <w:rsid w:val="0056421B"/>
    <w:rsid w:val="00564625"/>
    <w:rsid w:val="005707E5"/>
    <w:rsid w:val="00571662"/>
    <w:rsid w:val="0057220C"/>
    <w:rsid w:val="005722FD"/>
    <w:rsid w:val="00572A62"/>
    <w:rsid w:val="00572B39"/>
    <w:rsid w:val="00572BC5"/>
    <w:rsid w:val="00573BA3"/>
    <w:rsid w:val="00574CD8"/>
    <w:rsid w:val="005752FB"/>
    <w:rsid w:val="00575C1C"/>
    <w:rsid w:val="00576673"/>
    <w:rsid w:val="00577440"/>
    <w:rsid w:val="005805C1"/>
    <w:rsid w:val="00581A43"/>
    <w:rsid w:val="00582647"/>
    <w:rsid w:val="00582CEA"/>
    <w:rsid w:val="0058369B"/>
    <w:rsid w:val="00583B4F"/>
    <w:rsid w:val="00584ED0"/>
    <w:rsid w:val="00585239"/>
    <w:rsid w:val="00586F01"/>
    <w:rsid w:val="005871AA"/>
    <w:rsid w:val="00587A0B"/>
    <w:rsid w:val="00587B67"/>
    <w:rsid w:val="00587CE2"/>
    <w:rsid w:val="00592E3C"/>
    <w:rsid w:val="00593628"/>
    <w:rsid w:val="0059522C"/>
    <w:rsid w:val="00595593"/>
    <w:rsid w:val="00596401"/>
    <w:rsid w:val="00596FE2"/>
    <w:rsid w:val="00597A8A"/>
    <w:rsid w:val="00597CE7"/>
    <w:rsid w:val="00597F06"/>
    <w:rsid w:val="005A136B"/>
    <w:rsid w:val="005A2565"/>
    <w:rsid w:val="005A3401"/>
    <w:rsid w:val="005A3EA3"/>
    <w:rsid w:val="005A4641"/>
    <w:rsid w:val="005A4B2C"/>
    <w:rsid w:val="005A5067"/>
    <w:rsid w:val="005A583E"/>
    <w:rsid w:val="005A5D30"/>
    <w:rsid w:val="005A5F83"/>
    <w:rsid w:val="005A7042"/>
    <w:rsid w:val="005A72D5"/>
    <w:rsid w:val="005A779E"/>
    <w:rsid w:val="005A7AC2"/>
    <w:rsid w:val="005B02AA"/>
    <w:rsid w:val="005B0490"/>
    <w:rsid w:val="005B0DEC"/>
    <w:rsid w:val="005B0ED2"/>
    <w:rsid w:val="005B1203"/>
    <w:rsid w:val="005B197E"/>
    <w:rsid w:val="005B1FB6"/>
    <w:rsid w:val="005B3E61"/>
    <w:rsid w:val="005B42EC"/>
    <w:rsid w:val="005B5911"/>
    <w:rsid w:val="005C0C5D"/>
    <w:rsid w:val="005C2A15"/>
    <w:rsid w:val="005C2BF4"/>
    <w:rsid w:val="005C5422"/>
    <w:rsid w:val="005C571D"/>
    <w:rsid w:val="005C59A6"/>
    <w:rsid w:val="005C5F92"/>
    <w:rsid w:val="005C69D7"/>
    <w:rsid w:val="005C723B"/>
    <w:rsid w:val="005C7925"/>
    <w:rsid w:val="005C7DE8"/>
    <w:rsid w:val="005D094C"/>
    <w:rsid w:val="005D0D10"/>
    <w:rsid w:val="005D185E"/>
    <w:rsid w:val="005D1E7C"/>
    <w:rsid w:val="005D20F0"/>
    <w:rsid w:val="005D2548"/>
    <w:rsid w:val="005D25C7"/>
    <w:rsid w:val="005D2987"/>
    <w:rsid w:val="005D3722"/>
    <w:rsid w:val="005D3E60"/>
    <w:rsid w:val="005D44AA"/>
    <w:rsid w:val="005D519D"/>
    <w:rsid w:val="005D5852"/>
    <w:rsid w:val="005D783F"/>
    <w:rsid w:val="005E038F"/>
    <w:rsid w:val="005E15CA"/>
    <w:rsid w:val="005E1639"/>
    <w:rsid w:val="005E170E"/>
    <w:rsid w:val="005E1A0F"/>
    <w:rsid w:val="005E1B2B"/>
    <w:rsid w:val="005E2368"/>
    <w:rsid w:val="005E325B"/>
    <w:rsid w:val="005E3890"/>
    <w:rsid w:val="005E4B5F"/>
    <w:rsid w:val="005E524E"/>
    <w:rsid w:val="005E582A"/>
    <w:rsid w:val="005E5ADF"/>
    <w:rsid w:val="005E5F49"/>
    <w:rsid w:val="005E6749"/>
    <w:rsid w:val="005E676A"/>
    <w:rsid w:val="005F0CA4"/>
    <w:rsid w:val="005F0F92"/>
    <w:rsid w:val="005F1BCE"/>
    <w:rsid w:val="005F1DB7"/>
    <w:rsid w:val="005F20C8"/>
    <w:rsid w:val="005F2125"/>
    <w:rsid w:val="005F254F"/>
    <w:rsid w:val="005F2B47"/>
    <w:rsid w:val="005F3EBB"/>
    <w:rsid w:val="005F3FC6"/>
    <w:rsid w:val="005F5493"/>
    <w:rsid w:val="005F5A1A"/>
    <w:rsid w:val="005F5B93"/>
    <w:rsid w:val="005F5F7A"/>
    <w:rsid w:val="005F6875"/>
    <w:rsid w:val="005F711D"/>
    <w:rsid w:val="005F75C0"/>
    <w:rsid w:val="00600211"/>
    <w:rsid w:val="00600C27"/>
    <w:rsid w:val="00600F1A"/>
    <w:rsid w:val="00601341"/>
    <w:rsid w:val="006038B7"/>
    <w:rsid w:val="00603A51"/>
    <w:rsid w:val="00603C0A"/>
    <w:rsid w:val="0060453A"/>
    <w:rsid w:val="006054A0"/>
    <w:rsid w:val="00606545"/>
    <w:rsid w:val="006075E0"/>
    <w:rsid w:val="006104FA"/>
    <w:rsid w:val="00612226"/>
    <w:rsid w:val="006147CE"/>
    <w:rsid w:val="00614E55"/>
    <w:rsid w:val="00615A99"/>
    <w:rsid w:val="0061645C"/>
    <w:rsid w:val="00616854"/>
    <w:rsid w:val="00616BA0"/>
    <w:rsid w:val="00616C90"/>
    <w:rsid w:val="00616F05"/>
    <w:rsid w:val="00617B1C"/>
    <w:rsid w:val="00620828"/>
    <w:rsid w:val="006210FA"/>
    <w:rsid w:val="0062165D"/>
    <w:rsid w:val="0062287F"/>
    <w:rsid w:val="00622A39"/>
    <w:rsid w:val="00624441"/>
    <w:rsid w:val="0062448A"/>
    <w:rsid w:val="006256A6"/>
    <w:rsid w:val="00625BBE"/>
    <w:rsid w:val="006263EB"/>
    <w:rsid w:val="00626592"/>
    <w:rsid w:val="006272FF"/>
    <w:rsid w:val="006303B3"/>
    <w:rsid w:val="00630510"/>
    <w:rsid w:val="006305DE"/>
    <w:rsid w:val="006314F7"/>
    <w:rsid w:val="006316FF"/>
    <w:rsid w:val="00631C1E"/>
    <w:rsid w:val="0063223E"/>
    <w:rsid w:val="006328DC"/>
    <w:rsid w:val="0063317A"/>
    <w:rsid w:val="00634391"/>
    <w:rsid w:val="00634B3A"/>
    <w:rsid w:val="00634FF5"/>
    <w:rsid w:val="00636F3C"/>
    <w:rsid w:val="0063734A"/>
    <w:rsid w:val="0063758C"/>
    <w:rsid w:val="00637D49"/>
    <w:rsid w:val="0064084C"/>
    <w:rsid w:val="00640C25"/>
    <w:rsid w:val="006413B0"/>
    <w:rsid w:val="006415F0"/>
    <w:rsid w:val="00641DA2"/>
    <w:rsid w:val="006426CA"/>
    <w:rsid w:val="00642835"/>
    <w:rsid w:val="00642E66"/>
    <w:rsid w:val="0064403F"/>
    <w:rsid w:val="0064433F"/>
    <w:rsid w:val="006462F0"/>
    <w:rsid w:val="006500A5"/>
    <w:rsid w:val="006500F8"/>
    <w:rsid w:val="006508EF"/>
    <w:rsid w:val="00650D0C"/>
    <w:rsid w:val="00650D97"/>
    <w:rsid w:val="006516F7"/>
    <w:rsid w:val="00651C1F"/>
    <w:rsid w:val="00652A0E"/>
    <w:rsid w:val="0065338F"/>
    <w:rsid w:val="00653B63"/>
    <w:rsid w:val="00653E78"/>
    <w:rsid w:val="006544B3"/>
    <w:rsid w:val="00654596"/>
    <w:rsid w:val="006552BD"/>
    <w:rsid w:val="006559B4"/>
    <w:rsid w:val="006566A7"/>
    <w:rsid w:val="00656913"/>
    <w:rsid w:val="00656E6E"/>
    <w:rsid w:val="00656F67"/>
    <w:rsid w:val="00657B34"/>
    <w:rsid w:val="00657E50"/>
    <w:rsid w:val="00660680"/>
    <w:rsid w:val="00660733"/>
    <w:rsid w:val="006608B9"/>
    <w:rsid w:val="006621EB"/>
    <w:rsid w:val="006632A1"/>
    <w:rsid w:val="006640E9"/>
    <w:rsid w:val="006645FE"/>
    <w:rsid w:val="00664C86"/>
    <w:rsid w:val="00664F63"/>
    <w:rsid w:val="00666D33"/>
    <w:rsid w:val="00667675"/>
    <w:rsid w:val="00667CD2"/>
    <w:rsid w:val="00667DB7"/>
    <w:rsid w:val="00667EAA"/>
    <w:rsid w:val="00667F1E"/>
    <w:rsid w:val="006700E2"/>
    <w:rsid w:val="006719B8"/>
    <w:rsid w:val="006722DE"/>
    <w:rsid w:val="006723A7"/>
    <w:rsid w:val="00672C7C"/>
    <w:rsid w:val="00673936"/>
    <w:rsid w:val="006750FA"/>
    <w:rsid w:val="006768F3"/>
    <w:rsid w:val="00676D0B"/>
    <w:rsid w:val="00676EF9"/>
    <w:rsid w:val="006772CC"/>
    <w:rsid w:val="0067765E"/>
    <w:rsid w:val="006777E2"/>
    <w:rsid w:val="00677B75"/>
    <w:rsid w:val="00680BC7"/>
    <w:rsid w:val="006817A3"/>
    <w:rsid w:val="006819C4"/>
    <w:rsid w:val="00681C18"/>
    <w:rsid w:val="00681CF9"/>
    <w:rsid w:val="00684BB2"/>
    <w:rsid w:val="006854F8"/>
    <w:rsid w:val="006867CE"/>
    <w:rsid w:val="00686FEE"/>
    <w:rsid w:val="006870E4"/>
    <w:rsid w:val="00687A3D"/>
    <w:rsid w:val="00690458"/>
    <w:rsid w:val="006904F9"/>
    <w:rsid w:val="0069256C"/>
    <w:rsid w:val="00692F5D"/>
    <w:rsid w:val="006935E7"/>
    <w:rsid w:val="00693871"/>
    <w:rsid w:val="0069440D"/>
    <w:rsid w:val="00694A69"/>
    <w:rsid w:val="00694AAE"/>
    <w:rsid w:val="00694EC5"/>
    <w:rsid w:val="006950D9"/>
    <w:rsid w:val="00695B02"/>
    <w:rsid w:val="0069658D"/>
    <w:rsid w:val="00697E60"/>
    <w:rsid w:val="006A06AC"/>
    <w:rsid w:val="006A1957"/>
    <w:rsid w:val="006A260E"/>
    <w:rsid w:val="006A2FF1"/>
    <w:rsid w:val="006A3505"/>
    <w:rsid w:val="006A361E"/>
    <w:rsid w:val="006A49F3"/>
    <w:rsid w:val="006A4AD8"/>
    <w:rsid w:val="006A5D8E"/>
    <w:rsid w:val="006A5E73"/>
    <w:rsid w:val="006A6645"/>
    <w:rsid w:val="006A7BA3"/>
    <w:rsid w:val="006B0DFB"/>
    <w:rsid w:val="006B0E53"/>
    <w:rsid w:val="006B12CB"/>
    <w:rsid w:val="006B1FB7"/>
    <w:rsid w:val="006B288F"/>
    <w:rsid w:val="006B28E9"/>
    <w:rsid w:val="006B2A3E"/>
    <w:rsid w:val="006B304D"/>
    <w:rsid w:val="006B344A"/>
    <w:rsid w:val="006B3659"/>
    <w:rsid w:val="006B370C"/>
    <w:rsid w:val="006B4A76"/>
    <w:rsid w:val="006B6C66"/>
    <w:rsid w:val="006B6DFD"/>
    <w:rsid w:val="006B6F1A"/>
    <w:rsid w:val="006B7896"/>
    <w:rsid w:val="006C0997"/>
    <w:rsid w:val="006C0D1F"/>
    <w:rsid w:val="006C1719"/>
    <w:rsid w:val="006C24A5"/>
    <w:rsid w:val="006C2693"/>
    <w:rsid w:val="006C2913"/>
    <w:rsid w:val="006C3D77"/>
    <w:rsid w:val="006C4A39"/>
    <w:rsid w:val="006C5797"/>
    <w:rsid w:val="006C6182"/>
    <w:rsid w:val="006C61C4"/>
    <w:rsid w:val="006C62CB"/>
    <w:rsid w:val="006C6847"/>
    <w:rsid w:val="006C6AAF"/>
    <w:rsid w:val="006C72E2"/>
    <w:rsid w:val="006D03F2"/>
    <w:rsid w:val="006D0758"/>
    <w:rsid w:val="006D0CC0"/>
    <w:rsid w:val="006D167D"/>
    <w:rsid w:val="006D19D0"/>
    <w:rsid w:val="006D3ED9"/>
    <w:rsid w:val="006D5D24"/>
    <w:rsid w:val="006D62F3"/>
    <w:rsid w:val="006D6CB1"/>
    <w:rsid w:val="006E1537"/>
    <w:rsid w:val="006E246F"/>
    <w:rsid w:val="006E3E31"/>
    <w:rsid w:val="006E3F8C"/>
    <w:rsid w:val="006E5A26"/>
    <w:rsid w:val="006E5A85"/>
    <w:rsid w:val="006E5B16"/>
    <w:rsid w:val="006E6F14"/>
    <w:rsid w:val="006E7B54"/>
    <w:rsid w:val="006F02CD"/>
    <w:rsid w:val="006F0F47"/>
    <w:rsid w:val="006F126A"/>
    <w:rsid w:val="006F3742"/>
    <w:rsid w:val="006F4C2D"/>
    <w:rsid w:val="006F5421"/>
    <w:rsid w:val="006F6513"/>
    <w:rsid w:val="006F6744"/>
    <w:rsid w:val="00700461"/>
    <w:rsid w:val="007009C2"/>
    <w:rsid w:val="00700E1A"/>
    <w:rsid w:val="0070153A"/>
    <w:rsid w:val="00701A2C"/>
    <w:rsid w:val="00701AB4"/>
    <w:rsid w:val="00701C12"/>
    <w:rsid w:val="00703432"/>
    <w:rsid w:val="0070442D"/>
    <w:rsid w:val="00704A47"/>
    <w:rsid w:val="00704C3A"/>
    <w:rsid w:val="00704C7C"/>
    <w:rsid w:val="00704F7F"/>
    <w:rsid w:val="00706C74"/>
    <w:rsid w:val="00706CFD"/>
    <w:rsid w:val="00710579"/>
    <w:rsid w:val="00711337"/>
    <w:rsid w:val="007124CD"/>
    <w:rsid w:val="0071431F"/>
    <w:rsid w:val="00714B94"/>
    <w:rsid w:val="007155E8"/>
    <w:rsid w:val="007165D4"/>
    <w:rsid w:val="0071725B"/>
    <w:rsid w:val="0072039D"/>
    <w:rsid w:val="0072042B"/>
    <w:rsid w:val="007208BA"/>
    <w:rsid w:val="00720EAF"/>
    <w:rsid w:val="00721053"/>
    <w:rsid w:val="0072267E"/>
    <w:rsid w:val="0072489D"/>
    <w:rsid w:val="007249E7"/>
    <w:rsid w:val="0072518D"/>
    <w:rsid w:val="007256C5"/>
    <w:rsid w:val="00726568"/>
    <w:rsid w:val="00726A1A"/>
    <w:rsid w:val="00727D47"/>
    <w:rsid w:val="0073018E"/>
    <w:rsid w:val="007301B0"/>
    <w:rsid w:val="00730B5A"/>
    <w:rsid w:val="00731AA6"/>
    <w:rsid w:val="00732465"/>
    <w:rsid w:val="0073247C"/>
    <w:rsid w:val="00732703"/>
    <w:rsid w:val="00732A8E"/>
    <w:rsid w:val="007350DF"/>
    <w:rsid w:val="0073569A"/>
    <w:rsid w:val="00735DC5"/>
    <w:rsid w:val="00736484"/>
    <w:rsid w:val="007376F3"/>
    <w:rsid w:val="00740454"/>
    <w:rsid w:val="00741401"/>
    <w:rsid w:val="00741EE1"/>
    <w:rsid w:val="00741F08"/>
    <w:rsid w:val="0074382F"/>
    <w:rsid w:val="00743C5B"/>
    <w:rsid w:val="00744D23"/>
    <w:rsid w:val="00745B7E"/>
    <w:rsid w:val="007462BF"/>
    <w:rsid w:val="00750CD8"/>
    <w:rsid w:val="00751778"/>
    <w:rsid w:val="007520BB"/>
    <w:rsid w:val="00752CE0"/>
    <w:rsid w:val="00752DA7"/>
    <w:rsid w:val="00752F17"/>
    <w:rsid w:val="00753A91"/>
    <w:rsid w:val="00753B94"/>
    <w:rsid w:val="00754786"/>
    <w:rsid w:val="007549CF"/>
    <w:rsid w:val="00754C39"/>
    <w:rsid w:val="007556BF"/>
    <w:rsid w:val="007574E9"/>
    <w:rsid w:val="00757E04"/>
    <w:rsid w:val="00760964"/>
    <w:rsid w:val="0076297D"/>
    <w:rsid w:val="0076392E"/>
    <w:rsid w:val="007641E4"/>
    <w:rsid w:val="00764754"/>
    <w:rsid w:val="00764914"/>
    <w:rsid w:val="00765307"/>
    <w:rsid w:val="00765B83"/>
    <w:rsid w:val="00766CE6"/>
    <w:rsid w:val="007711C9"/>
    <w:rsid w:val="00771D80"/>
    <w:rsid w:val="00771F62"/>
    <w:rsid w:val="0077439C"/>
    <w:rsid w:val="00774A7E"/>
    <w:rsid w:val="007761C4"/>
    <w:rsid w:val="00776824"/>
    <w:rsid w:val="00776FA3"/>
    <w:rsid w:val="00777219"/>
    <w:rsid w:val="0077740C"/>
    <w:rsid w:val="00777D62"/>
    <w:rsid w:val="0078105A"/>
    <w:rsid w:val="00782AB2"/>
    <w:rsid w:val="00782DCC"/>
    <w:rsid w:val="007838BD"/>
    <w:rsid w:val="007841F8"/>
    <w:rsid w:val="00784ED0"/>
    <w:rsid w:val="007850E3"/>
    <w:rsid w:val="007852C1"/>
    <w:rsid w:val="007853A0"/>
    <w:rsid w:val="0078599B"/>
    <w:rsid w:val="00785B0B"/>
    <w:rsid w:val="00785F84"/>
    <w:rsid w:val="00786B52"/>
    <w:rsid w:val="00787830"/>
    <w:rsid w:val="00787D03"/>
    <w:rsid w:val="00787E0B"/>
    <w:rsid w:val="00787EB3"/>
    <w:rsid w:val="007903B9"/>
    <w:rsid w:val="0079169F"/>
    <w:rsid w:val="0079222C"/>
    <w:rsid w:val="00792757"/>
    <w:rsid w:val="007930F3"/>
    <w:rsid w:val="00793168"/>
    <w:rsid w:val="00793198"/>
    <w:rsid w:val="00794D2D"/>
    <w:rsid w:val="00796915"/>
    <w:rsid w:val="00796E27"/>
    <w:rsid w:val="007973E6"/>
    <w:rsid w:val="007A0963"/>
    <w:rsid w:val="007A0D55"/>
    <w:rsid w:val="007A1336"/>
    <w:rsid w:val="007A18A9"/>
    <w:rsid w:val="007A2B2E"/>
    <w:rsid w:val="007A4A87"/>
    <w:rsid w:val="007A5431"/>
    <w:rsid w:val="007A58DE"/>
    <w:rsid w:val="007A614B"/>
    <w:rsid w:val="007A6EC1"/>
    <w:rsid w:val="007A7BD1"/>
    <w:rsid w:val="007A7FC8"/>
    <w:rsid w:val="007B04E9"/>
    <w:rsid w:val="007B0FC4"/>
    <w:rsid w:val="007B1A19"/>
    <w:rsid w:val="007B2273"/>
    <w:rsid w:val="007B36C8"/>
    <w:rsid w:val="007B4593"/>
    <w:rsid w:val="007B46E0"/>
    <w:rsid w:val="007B48F9"/>
    <w:rsid w:val="007B4FDC"/>
    <w:rsid w:val="007B5A8F"/>
    <w:rsid w:val="007B6DAF"/>
    <w:rsid w:val="007B7123"/>
    <w:rsid w:val="007B7633"/>
    <w:rsid w:val="007B7F2A"/>
    <w:rsid w:val="007C1D45"/>
    <w:rsid w:val="007C2F1C"/>
    <w:rsid w:val="007C39BB"/>
    <w:rsid w:val="007C3DE0"/>
    <w:rsid w:val="007C4A9A"/>
    <w:rsid w:val="007C4E34"/>
    <w:rsid w:val="007C60B9"/>
    <w:rsid w:val="007C7A35"/>
    <w:rsid w:val="007D03DD"/>
    <w:rsid w:val="007D0D6C"/>
    <w:rsid w:val="007D2F4D"/>
    <w:rsid w:val="007D340F"/>
    <w:rsid w:val="007D4965"/>
    <w:rsid w:val="007D51CC"/>
    <w:rsid w:val="007D551E"/>
    <w:rsid w:val="007D5B0A"/>
    <w:rsid w:val="007D60E6"/>
    <w:rsid w:val="007D7593"/>
    <w:rsid w:val="007D7844"/>
    <w:rsid w:val="007E097A"/>
    <w:rsid w:val="007E0BA5"/>
    <w:rsid w:val="007E0D51"/>
    <w:rsid w:val="007E0F08"/>
    <w:rsid w:val="007E2965"/>
    <w:rsid w:val="007E4262"/>
    <w:rsid w:val="007E53EB"/>
    <w:rsid w:val="007E57B1"/>
    <w:rsid w:val="007E6D2E"/>
    <w:rsid w:val="007E712F"/>
    <w:rsid w:val="007E7600"/>
    <w:rsid w:val="007F16F8"/>
    <w:rsid w:val="007F2BFD"/>
    <w:rsid w:val="007F2C54"/>
    <w:rsid w:val="007F2E80"/>
    <w:rsid w:val="007F2FD3"/>
    <w:rsid w:val="007F4042"/>
    <w:rsid w:val="007F44F4"/>
    <w:rsid w:val="007F469D"/>
    <w:rsid w:val="007F4ACB"/>
    <w:rsid w:val="007F6424"/>
    <w:rsid w:val="008013FE"/>
    <w:rsid w:val="00801642"/>
    <w:rsid w:val="0080167E"/>
    <w:rsid w:val="0080252E"/>
    <w:rsid w:val="00802A53"/>
    <w:rsid w:val="008030E1"/>
    <w:rsid w:val="008033DE"/>
    <w:rsid w:val="00803903"/>
    <w:rsid w:val="00803DF7"/>
    <w:rsid w:val="008040CC"/>
    <w:rsid w:val="008075B8"/>
    <w:rsid w:val="008102B0"/>
    <w:rsid w:val="00810F09"/>
    <w:rsid w:val="00811CBD"/>
    <w:rsid w:val="00811D72"/>
    <w:rsid w:val="00812398"/>
    <w:rsid w:val="008125A1"/>
    <w:rsid w:val="008127D3"/>
    <w:rsid w:val="00812BF9"/>
    <w:rsid w:val="008143A7"/>
    <w:rsid w:val="008145FC"/>
    <w:rsid w:val="00814A6F"/>
    <w:rsid w:val="0081557D"/>
    <w:rsid w:val="00815771"/>
    <w:rsid w:val="00815F49"/>
    <w:rsid w:val="00816078"/>
    <w:rsid w:val="00816B49"/>
    <w:rsid w:val="00817810"/>
    <w:rsid w:val="00820E1C"/>
    <w:rsid w:val="00820F48"/>
    <w:rsid w:val="00821485"/>
    <w:rsid w:val="008227B0"/>
    <w:rsid w:val="00822D6D"/>
    <w:rsid w:val="00823EFB"/>
    <w:rsid w:val="00824BFA"/>
    <w:rsid w:val="00824DA2"/>
    <w:rsid w:val="00826A8F"/>
    <w:rsid w:val="00826CAF"/>
    <w:rsid w:val="00827DDA"/>
    <w:rsid w:val="00830639"/>
    <w:rsid w:val="00830C71"/>
    <w:rsid w:val="00830C90"/>
    <w:rsid w:val="008314F4"/>
    <w:rsid w:val="00832980"/>
    <w:rsid w:val="00832E43"/>
    <w:rsid w:val="00834AAE"/>
    <w:rsid w:val="00834BE3"/>
    <w:rsid w:val="008350CC"/>
    <w:rsid w:val="0083522D"/>
    <w:rsid w:val="00835D48"/>
    <w:rsid w:val="00836136"/>
    <w:rsid w:val="00836B5F"/>
    <w:rsid w:val="00836E51"/>
    <w:rsid w:val="00837558"/>
    <w:rsid w:val="008400AE"/>
    <w:rsid w:val="00840C06"/>
    <w:rsid w:val="008416BD"/>
    <w:rsid w:val="00841A49"/>
    <w:rsid w:val="00841C30"/>
    <w:rsid w:val="008428B1"/>
    <w:rsid w:val="00842CE2"/>
    <w:rsid w:val="00842EBC"/>
    <w:rsid w:val="008434F8"/>
    <w:rsid w:val="008439A3"/>
    <w:rsid w:val="00843DA3"/>
    <w:rsid w:val="008440C4"/>
    <w:rsid w:val="00845110"/>
    <w:rsid w:val="008454EB"/>
    <w:rsid w:val="00845816"/>
    <w:rsid w:val="00846076"/>
    <w:rsid w:val="00846E79"/>
    <w:rsid w:val="0084761B"/>
    <w:rsid w:val="00847806"/>
    <w:rsid w:val="00847B7B"/>
    <w:rsid w:val="00850209"/>
    <w:rsid w:val="00850EE3"/>
    <w:rsid w:val="00851C96"/>
    <w:rsid w:val="008523F2"/>
    <w:rsid w:val="0085272D"/>
    <w:rsid w:val="00852D85"/>
    <w:rsid w:val="00852E9B"/>
    <w:rsid w:val="008539AF"/>
    <w:rsid w:val="00853DBB"/>
    <w:rsid w:val="00854501"/>
    <w:rsid w:val="00854750"/>
    <w:rsid w:val="00854943"/>
    <w:rsid w:val="00854C12"/>
    <w:rsid w:val="008550ED"/>
    <w:rsid w:val="0085740C"/>
    <w:rsid w:val="00857B5F"/>
    <w:rsid w:val="00860327"/>
    <w:rsid w:val="00860AD2"/>
    <w:rsid w:val="0086104E"/>
    <w:rsid w:val="008616AA"/>
    <w:rsid w:val="00861B47"/>
    <w:rsid w:val="00862BE1"/>
    <w:rsid w:val="008631A1"/>
    <w:rsid w:val="008632A0"/>
    <w:rsid w:val="00863CFB"/>
    <w:rsid w:val="008645A9"/>
    <w:rsid w:val="00864702"/>
    <w:rsid w:val="00864EBE"/>
    <w:rsid w:val="00864F8E"/>
    <w:rsid w:val="008650C9"/>
    <w:rsid w:val="008664AE"/>
    <w:rsid w:val="00867E95"/>
    <w:rsid w:val="008705F4"/>
    <w:rsid w:val="008709B1"/>
    <w:rsid w:val="008719FC"/>
    <w:rsid w:val="00871CCA"/>
    <w:rsid w:val="0087242F"/>
    <w:rsid w:val="0087296D"/>
    <w:rsid w:val="00873034"/>
    <w:rsid w:val="00873472"/>
    <w:rsid w:val="00873FB5"/>
    <w:rsid w:val="00876E7D"/>
    <w:rsid w:val="00876F89"/>
    <w:rsid w:val="00877A8F"/>
    <w:rsid w:val="00877E9D"/>
    <w:rsid w:val="00880CB3"/>
    <w:rsid w:val="00880D28"/>
    <w:rsid w:val="00881F40"/>
    <w:rsid w:val="00882FA0"/>
    <w:rsid w:val="00883032"/>
    <w:rsid w:val="00883B30"/>
    <w:rsid w:val="0088484B"/>
    <w:rsid w:val="00884D2C"/>
    <w:rsid w:val="008854BB"/>
    <w:rsid w:val="00885768"/>
    <w:rsid w:val="008859A0"/>
    <w:rsid w:val="00885AD8"/>
    <w:rsid w:val="00885E46"/>
    <w:rsid w:val="00885FE9"/>
    <w:rsid w:val="00886130"/>
    <w:rsid w:val="00886215"/>
    <w:rsid w:val="00886A2B"/>
    <w:rsid w:val="008874D8"/>
    <w:rsid w:val="008876AE"/>
    <w:rsid w:val="00887B80"/>
    <w:rsid w:val="00892914"/>
    <w:rsid w:val="00893C72"/>
    <w:rsid w:val="00893E0A"/>
    <w:rsid w:val="008943B5"/>
    <w:rsid w:val="00894C1E"/>
    <w:rsid w:val="00895581"/>
    <w:rsid w:val="00895861"/>
    <w:rsid w:val="00895AE6"/>
    <w:rsid w:val="00896EC3"/>
    <w:rsid w:val="008A019E"/>
    <w:rsid w:val="008A043D"/>
    <w:rsid w:val="008A0C52"/>
    <w:rsid w:val="008A1274"/>
    <w:rsid w:val="008A3295"/>
    <w:rsid w:val="008A32B9"/>
    <w:rsid w:val="008A50C3"/>
    <w:rsid w:val="008A55D3"/>
    <w:rsid w:val="008A5752"/>
    <w:rsid w:val="008A62D6"/>
    <w:rsid w:val="008A666E"/>
    <w:rsid w:val="008A67B4"/>
    <w:rsid w:val="008A7AD3"/>
    <w:rsid w:val="008B0F8B"/>
    <w:rsid w:val="008B102E"/>
    <w:rsid w:val="008B2343"/>
    <w:rsid w:val="008B28D9"/>
    <w:rsid w:val="008B2D12"/>
    <w:rsid w:val="008B2F7B"/>
    <w:rsid w:val="008B3815"/>
    <w:rsid w:val="008B38E2"/>
    <w:rsid w:val="008B42E1"/>
    <w:rsid w:val="008B521E"/>
    <w:rsid w:val="008B5440"/>
    <w:rsid w:val="008B5892"/>
    <w:rsid w:val="008B5B29"/>
    <w:rsid w:val="008B6567"/>
    <w:rsid w:val="008B6667"/>
    <w:rsid w:val="008C0495"/>
    <w:rsid w:val="008C0BFE"/>
    <w:rsid w:val="008C1D99"/>
    <w:rsid w:val="008C28B0"/>
    <w:rsid w:val="008C2930"/>
    <w:rsid w:val="008C30B1"/>
    <w:rsid w:val="008C3259"/>
    <w:rsid w:val="008C49EF"/>
    <w:rsid w:val="008C54A7"/>
    <w:rsid w:val="008C5D1C"/>
    <w:rsid w:val="008C5E9A"/>
    <w:rsid w:val="008C6880"/>
    <w:rsid w:val="008C7255"/>
    <w:rsid w:val="008C77E4"/>
    <w:rsid w:val="008D34EC"/>
    <w:rsid w:val="008D57CC"/>
    <w:rsid w:val="008D7629"/>
    <w:rsid w:val="008D7968"/>
    <w:rsid w:val="008D7D20"/>
    <w:rsid w:val="008E026D"/>
    <w:rsid w:val="008E0AA6"/>
    <w:rsid w:val="008E0C67"/>
    <w:rsid w:val="008E0F01"/>
    <w:rsid w:val="008E1061"/>
    <w:rsid w:val="008E25EB"/>
    <w:rsid w:val="008E2909"/>
    <w:rsid w:val="008E33A9"/>
    <w:rsid w:val="008E3EA6"/>
    <w:rsid w:val="008E64C0"/>
    <w:rsid w:val="008E6DDC"/>
    <w:rsid w:val="008E6EA0"/>
    <w:rsid w:val="008E7E20"/>
    <w:rsid w:val="008F0615"/>
    <w:rsid w:val="008F356C"/>
    <w:rsid w:val="008F3ADE"/>
    <w:rsid w:val="008F45D0"/>
    <w:rsid w:val="008F471A"/>
    <w:rsid w:val="008F4B6A"/>
    <w:rsid w:val="008F51BF"/>
    <w:rsid w:val="008F5E4E"/>
    <w:rsid w:val="008F745F"/>
    <w:rsid w:val="008F7661"/>
    <w:rsid w:val="009013AE"/>
    <w:rsid w:val="00901CD6"/>
    <w:rsid w:val="00903DA0"/>
    <w:rsid w:val="00905396"/>
    <w:rsid w:val="00905EC1"/>
    <w:rsid w:val="00906F32"/>
    <w:rsid w:val="00907127"/>
    <w:rsid w:val="00907163"/>
    <w:rsid w:val="00907BF7"/>
    <w:rsid w:val="00910907"/>
    <w:rsid w:val="00912161"/>
    <w:rsid w:val="009126F3"/>
    <w:rsid w:val="0091415E"/>
    <w:rsid w:val="00914A14"/>
    <w:rsid w:val="009154AF"/>
    <w:rsid w:val="00915523"/>
    <w:rsid w:val="00915619"/>
    <w:rsid w:val="00915C2D"/>
    <w:rsid w:val="00915D10"/>
    <w:rsid w:val="00916375"/>
    <w:rsid w:val="00920D1F"/>
    <w:rsid w:val="00921756"/>
    <w:rsid w:val="0092189C"/>
    <w:rsid w:val="009225DE"/>
    <w:rsid w:val="00922B6E"/>
    <w:rsid w:val="00922E4B"/>
    <w:rsid w:val="00924108"/>
    <w:rsid w:val="00924194"/>
    <w:rsid w:val="00924439"/>
    <w:rsid w:val="00924766"/>
    <w:rsid w:val="00924AA9"/>
    <w:rsid w:val="0092517D"/>
    <w:rsid w:val="00925911"/>
    <w:rsid w:val="00925D07"/>
    <w:rsid w:val="009264C0"/>
    <w:rsid w:val="00927063"/>
    <w:rsid w:val="00927B4C"/>
    <w:rsid w:val="00930BF3"/>
    <w:rsid w:val="00931362"/>
    <w:rsid w:val="00931ED8"/>
    <w:rsid w:val="00933B94"/>
    <w:rsid w:val="00933D43"/>
    <w:rsid w:val="00933DAA"/>
    <w:rsid w:val="0093480E"/>
    <w:rsid w:val="00934C51"/>
    <w:rsid w:val="0093594B"/>
    <w:rsid w:val="00935C11"/>
    <w:rsid w:val="0093667E"/>
    <w:rsid w:val="00936726"/>
    <w:rsid w:val="00936C29"/>
    <w:rsid w:val="00941203"/>
    <w:rsid w:val="009412AD"/>
    <w:rsid w:val="00941AB6"/>
    <w:rsid w:val="00942EAB"/>
    <w:rsid w:val="00943979"/>
    <w:rsid w:val="009439B7"/>
    <w:rsid w:val="009442A4"/>
    <w:rsid w:val="00944618"/>
    <w:rsid w:val="009449E6"/>
    <w:rsid w:val="009456B2"/>
    <w:rsid w:val="009458FB"/>
    <w:rsid w:val="0094609E"/>
    <w:rsid w:val="00946286"/>
    <w:rsid w:val="00946320"/>
    <w:rsid w:val="00947F31"/>
    <w:rsid w:val="00950942"/>
    <w:rsid w:val="009512D6"/>
    <w:rsid w:val="0095217C"/>
    <w:rsid w:val="0095251F"/>
    <w:rsid w:val="00952FC1"/>
    <w:rsid w:val="009532EE"/>
    <w:rsid w:val="009533EB"/>
    <w:rsid w:val="00953E07"/>
    <w:rsid w:val="00954236"/>
    <w:rsid w:val="009571B7"/>
    <w:rsid w:val="00957BFC"/>
    <w:rsid w:val="0096079A"/>
    <w:rsid w:val="009608B8"/>
    <w:rsid w:val="00960950"/>
    <w:rsid w:val="009611A2"/>
    <w:rsid w:val="00962F0D"/>
    <w:rsid w:val="00963FD5"/>
    <w:rsid w:val="00964281"/>
    <w:rsid w:val="0096490B"/>
    <w:rsid w:val="00964EED"/>
    <w:rsid w:val="0096527E"/>
    <w:rsid w:val="009657CD"/>
    <w:rsid w:val="00965BB5"/>
    <w:rsid w:val="00966178"/>
    <w:rsid w:val="009669AC"/>
    <w:rsid w:val="009669F4"/>
    <w:rsid w:val="00966AF0"/>
    <w:rsid w:val="00967D89"/>
    <w:rsid w:val="00970E37"/>
    <w:rsid w:val="00971D00"/>
    <w:rsid w:val="00972172"/>
    <w:rsid w:val="009723A1"/>
    <w:rsid w:val="00972DDE"/>
    <w:rsid w:val="00973127"/>
    <w:rsid w:val="00973A64"/>
    <w:rsid w:val="00974976"/>
    <w:rsid w:val="00974BEF"/>
    <w:rsid w:val="00975720"/>
    <w:rsid w:val="00975A1A"/>
    <w:rsid w:val="00981046"/>
    <w:rsid w:val="0098172A"/>
    <w:rsid w:val="0098260D"/>
    <w:rsid w:val="0098279E"/>
    <w:rsid w:val="00983A0B"/>
    <w:rsid w:val="0098463E"/>
    <w:rsid w:val="00990191"/>
    <w:rsid w:val="00990D1F"/>
    <w:rsid w:val="0099115A"/>
    <w:rsid w:val="009918E4"/>
    <w:rsid w:val="009939FD"/>
    <w:rsid w:val="00994C86"/>
    <w:rsid w:val="00996185"/>
    <w:rsid w:val="0099624F"/>
    <w:rsid w:val="00996B08"/>
    <w:rsid w:val="009975C1"/>
    <w:rsid w:val="00997A72"/>
    <w:rsid w:val="009A0C66"/>
    <w:rsid w:val="009A0D41"/>
    <w:rsid w:val="009A0EE8"/>
    <w:rsid w:val="009A1FC2"/>
    <w:rsid w:val="009A1FCE"/>
    <w:rsid w:val="009A24CE"/>
    <w:rsid w:val="009A25A7"/>
    <w:rsid w:val="009A3C8E"/>
    <w:rsid w:val="009A3E49"/>
    <w:rsid w:val="009A49FF"/>
    <w:rsid w:val="009A525C"/>
    <w:rsid w:val="009A5B23"/>
    <w:rsid w:val="009A5C56"/>
    <w:rsid w:val="009A6147"/>
    <w:rsid w:val="009B225F"/>
    <w:rsid w:val="009B2270"/>
    <w:rsid w:val="009B378C"/>
    <w:rsid w:val="009B45E1"/>
    <w:rsid w:val="009B4F72"/>
    <w:rsid w:val="009B5343"/>
    <w:rsid w:val="009B53A4"/>
    <w:rsid w:val="009B6D1C"/>
    <w:rsid w:val="009B6F6A"/>
    <w:rsid w:val="009B71FB"/>
    <w:rsid w:val="009B7ACC"/>
    <w:rsid w:val="009C1120"/>
    <w:rsid w:val="009C16CD"/>
    <w:rsid w:val="009C20CC"/>
    <w:rsid w:val="009C2703"/>
    <w:rsid w:val="009C29AE"/>
    <w:rsid w:val="009C3308"/>
    <w:rsid w:val="009C39A7"/>
    <w:rsid w:val="009C412D"/>
    <w:rsid w:val="009C4DB1"/>
    <w:rsid w:val="009C6E2F"/>
    <w:rsid w:val="009C77F0"/>
    <w:rsid w:val="009D0197"/>
    <w:rsid w:val="009D09F0"/>
    <w:rsid w:val="009D0EED"/>
    <w:rsid w:val="009D11CB"/>
    <w:rsid w:val="009D176D"/>
    <w:rsid w:val="009D17FE"/>
    <w:rsid w:val="009D2399"/>
    <w:rsid w:val="009D2442"/>
    <w:rsid w:val="009D2741"/>
    <w:rsid w:val="009D2B81"/>
    <w:rsid w:val="009D4322"/>
    <w:rsid w:val="009D4579"/>
    <w:rsid w:val="009D4DC8"/>
    <w:rsid w:val="009D540D"/>
    <w:rsid w:val="009D67F4"/>
    <w:rsid w:val="009E10C8"/>
    <w:rsid w:val="009E2A2D"/>
    <w:rsid w:val="009E32C4"/>
    <w:rsid w:val="009E353C"/>
    <w:rsid w:val="009E4BCA"/>
    <w:rsid w:val="009E50C9"/>
    <w:rsid w:val="009E58D0"/>
    <w:rsid w:val="009E73D0"/>
    <w:rsid w:val="009E7C9B"/>
    <w:rsid w:val="009F09E8"/>
    <w:rsid w:val="009F416E"/>
    <w:rsid w:val="009F4440"/>
    <w:rsid w:val="009F4E94"/>
    <w:rsid w:val="009F4F12"/>
    <w:rsid w:val="009F59DB"/>
    <w:rsid w:val="009F7450"/>
    <w:rsid w:val="009F7894"/>
    <w:rsid w:val="00A0088B"/>
    <w:rsid w:val="00A00C61"/>
    <w:rsid w:val="00A01D32"/>
    <w:rsid w:val="00A035B9"/>
    <w:rsid w:val="00A03F7D"/>
    <w:rsid w:val="00A0465F"/>
    <w:rsid w:val="00A053AD"/>
    <w:rsid w:val="00A061EE"/>
    <w:rsid w:val="00A10D8A"/>
    <w:rsid w:val="00A115DA"/>
    <w:rsid w:val="00A120AF"/>
    <w:rsid w:val="00A13163"/>
    <w:rsid w:val="00A14869"/>
    <w:rsid w:val="00A14FBC"/>
    <w:rsid w:val="00A1546C"/>
    <w:rsid w:val="00A15FA7"/>
    <w:rsid w:val="00A164FA"/>
    <w:rsid w:val="00A20073"/>
    <w:rsid w:val="00A21B65"/>
    <w:rsid w:val="00A21C07"/>
    <w:rsid w:val="00A229A1"/>
    <w:rsid w:val="00A229C4"/>
    <w:rsid w:val="00A25853"/>
    <w:rsid w:val="00A25AB6"/>
    <w:rsid w:val="00A26727"/>
    <w:rsid w:val="00A3052A"/>
    <w:rsid w:val="00A31430"/>
    <w:rsid w:val="00A31AC0"/>
    <w:rsid w:val="00A31F7A"/>
    <w:rsid w:val="00A32C7D"/>
    <w:rsid w:val="00A335AF"/>
    <w:rsid w:val="00A35A05"/>
    <w:rsid w:val="00A36034"/>
    <w:rsid w:val="00A3677F"/>
    <w:rsid w:val="00A36864"/>
    <w:rsid w:val="00A40745"/>
    <w:rsid w:val="00A40904"/>
    <w:rsid w:val="00A40CB2"/>
    <w:rsid w:val="00A40E16"/>
    <w:rsid w:val="00A41F94"/>
    <w:rsid w:val="00A43596"/>
    <w:rsid w:val="00A465FA"/>
    <w:rsid w:val="00A46A65"/>
    <w:rsid w:val="00A46CAC"/>
    <w:rsid w:val="00A46EB4"/>
    <w:rsid w:val="00A47EE9"/>
    <w:rsid w:val="00A507E4"/>
    <w:rsid w:val="00A509EA"/>
    <w:rsid w:val="00A517ED"/>
    <w:rsid w:val="00A51AF8"/>
    <w:rsid w:val="00A51EA8"/>
    <w:rsid w:val="00A5279C"/>
    <w:rsid w:val="00A5393A"/>
    <w:rsid w:val="00A553AF"/>
    <w:rsid w:val="00A55A2D"/>
    <w:rsid w:val="00A55CAE"/>
    <w:rsid w:val="00A55E63"/>
    <w:rsid w:val="00A56082"/>
    <w:rsid w:val="00A5660F"/>
    <w:rsid w:val="00A57C3A"/>
    <w:rsid w:val="00A6014B"/>
    <w:rsid w:val="00A60D90"/>
    <w:rsid w:val="00A614EE"/>
    <w:rsid w:val="00A615B8"/>
    <w:rsid w:val="00A63191"/>
    <w:rsid w:val="00A63279"/>
    <w:rsid w:val="00A64297"/>
    <w:rsid w:val="00A64A3D"/>
    <w:rsid w:val="00A65AA8"/>
    <w:rsid w:val="00A667FF"/>
    <w:rsid w:val="00A668EA"/>
    <w:rsid w:val="00A66921"/>
    <w:rsid w:val="00A6732B"/>
    <w:rsid w:val="00A67776"/>
    <w:rsid w:val="00A700F2"/>
    <w:rsid w:val="00A7045B"/>
    <w:rsid w:val="00A709A3"/>
    <w:rsid w:val="00A7150D"/>
    <w:rsid w:val="00A721BB"/>
    <w:rsid w:val="00A7236C"/>
    <w:rsid w:val="00A7242E"/>
    <w:rsid w:val="00A72821"/>
    <w:rsid w:val="00A7427E"/>
    <w:rsid w:val="00A7450A"/>
    <w:rsid w:val="00A74E8D"/>
    <w:rsid w:val="00A75756"/>
    <w:rsid w:val="00A7658F"/>
    <w:rsid w:val="00A7671C"/>
    <w:rsid w:val="00A77568"/>
    <w:rsid w:val="00A779B0"/>
    <w:rsid w:val="00A77A24"/>
    <w:rsid w:val="00A802FD"/>
    <w:rsid w:val="00A8064B"/>
    <w:rsid w:val="00A80AA0"/>
    <w:rsid w:val="00A81C45"/>
    <w:rsid w:val="00A84389"/>
    <w:rsid w:val="00A855A9"/>
    <w:rsid w:val="00A85AE4"/>
    <w:rsid w:val="00A8638A"/>
    <w:rsid w:val="00A86EA8"/>
    <w:rsid w:val="00A8728C"/>
    <w:rsid w:val="00A87510"/>
    <w:rsid w:val="00A879BE"/>
    <w:rsid w:val="00A90A3D"/>
    <w:rsid w:val="00A90B01"/>
    <w:rsid w:val="00A90DD4"/>
    <w:rsid w:val="00A9199F"/>
    <w:rsid w:val="00A9223F"/>
    <w:rsid w:val="00A92EF6"/>
    <w:rsid w:val="00A9335D"/>
    <w:rsid w:val="00A93FD7"/>
    <w:rsid w:val="00A956A7"/>
    <w:rsid w:val="00A95DA6"/>
    <w:rsid w:val="00A97E0E"/>
    <w:rsid w:val="00AA0023"/>
    <w:rsid w:val="00AA0A9F"/>
    <w:rsid w:val="00AA2E6F"/>
    <w:rsid w:val="00AA4AF0"/>
    <w:rsid w:val="00AA50E3"/>
    <w:rsid w:val="00AB0055"/>
    <w:rsid w:val="00AB0793"/>
    <w:rsid w:val="00AB19C7"/>
    <w:rsid w:val="00AB1EAC"/>
    <w:rsid w:val="00AB243A"/>
    <w:rsid w:val="00AB28C3"/>
    <w:rsid w:val="00AB3CC4"/>
    <w:rsid w:val="00AB4583"/>
    <w:rsid w:val="00AB46DE"/>
    <w:rsid w:val="00AB4AA9"/>
    <w:rsid w:val="00AB5F30"/>
    <w:rsid w:val="00AB5FC7"/>
    <w:rsid w:val="00AB61BF"/>
    <w:rsid w:val="00AB6A2D"/>
    <w:rsid w:val="00AB6B2E"/>
    <w:rsid w:val="00AB6CA0"/>
    <w:rsid w:val="00AC06C1"/>
    <w:rsid w:val="00AC0ACC"/>
    <w:rsid w:val="00AC1910"/>
    <w:rsid w:val="00AC1EC5"/>
    <w:rsid w:val="00AC212A"/>
    <w:rsid w:val="00AC278A"/>
    <w:rsid w:val="00AC4D04"/>
    <w:rsid w:val="00AC4D54"/>
    <w:rsid w:val="00AC5834"/>
    <w:rsid w:val="00AC5AB8"/>
    <w:rsid w:val="00AC5B8D"/>
    <w:rsid w:val="00AC5FCD"/>
    <w:rsid w:val="00AC6535"/>
    <w:rsid w:val="00AC6648"/>
    <w:rsid w:val="00AC6F47"/>
    <w:rsid w:val="00AC7707"/>
    <w:rsid w:val="00AD0EC2"/>
    <w:rsid w:val="00AD16E3"/>
    <w:rsid w:val="00AD3601"/>
    <w:rsid w:val="00AD3BF6"/>
    <w:rsid w:val="00AD58E8"/>
    <w:rsid w:val="00AD5CC0"/>
    <w:rsid w:val="00AD5F01"/>
    <w:rsid w:val="00AD6371"/>
    <w:rsid w:val="00AD6673"/>
    <w:rsid w:val="00AD681B"/>
    <w:rsid w:val="00AD6907"/>
    <w:rsid w:val="00AD6A8A"/>
    <w:rsid w:val="00AD75E0"/>
    <w:rsid w:val="00AD7B97"/>
    <w:rsid w:val="00AE1B9C"/>
    <w:rsid w:val="00AE1BF0"/>
    <w:rsid w:val="00AE1D7A"/>
    <w:rsid w:val="00AE270C"/>
    <w:rsid w:val="00AE2926"/>
    <w:rsid w:val="00AE2DC2"/>
    <w:rsid w:val="00AE391F"/>
    <w:rsid w:val="00AE3B02"/>
    <w:rsid w:val="00AE45B1"/>
    <w:rsid w:val="00AE482F"/>
    <w:rsid w:val="00AE577C"/>
    <w:rsid w:val="00AE6028"/>
    <w:rsid w:val="00AE618E"/>
    <w:rsid w:val="00AF093F"/>
    <w:rsid w:val="00AF0A33"/>
    <w:rsid w:val="00AF0D06"/>
    <w:rsid w:val="00AF2787"/>
    <w:rsid w:val="00AF29A6"/>
    <w:rsid w:val="00AF38DB"/>
    <w:rsid w:val="00AF3DBA"/>
    <w:rsid w:val="00AF4099"/>
    <w:rsid w:val="00AF5493"/>
    <w:rsid w:val="00AF5C59"/>
    <w:rsid w:val="00AF5F94"/>
    <w:rsid w:val="00AF7480"/>
    <w:rsid w:val="00B00F1D"/>
    <w:rsid w:val="00B011F3"/>
    <w:rsid w:val="00B012CE"/>
    <w:rsid w:val="00B01969"/>
    <w:rsid w:val="00B01C54"/>
    <w:rsid w:val="00B01DED"/>
    <w:rsid w:val="00B0246B"/>
    <w:rsid w:val="00B03034"/>
    <w:rsid w:val="00B04C5F"/>
    <w:rsid w:val="00B04E24"/>
    <w:rsid w:val="00B0560A"/>
    <w:rsid w:val="00B05B1A"/>
    <w:rsid w:val="00B062DC"/>
    <w:rsid w:val="00B069EF"/>
    <w:rsid w:val="00B06BF2"/>
    <w:rsid w:val="00B07083"/>
    <w:rsid w:val="00B07BCD"/>
    <w:rsid w:val="00B1050A"/>
    <w:rsid w:val="00B10BE1"/>
    <w:rsid w:val="00B117BB"/>
    <w:rsid w:val="00B11EB9"/>
    <w:rsid w:val="00B12D8C"/>
    <w:rsid w:val="00B1310B"/>
    <w:rsid w:val="00B13E61"/>
    <w:rsid w:val="00B158D5"/>
    <w:rsid w:val="00B1631A"/>
    <w:rsid w:val="00B164CF"/>
    <w:rsid w:val="00B164D3"/>
    <w:rsid w:val="00B167D9"/>
    <w:rsid w:val="00B177EE"/>
    <w:rsid w:val="00B179AC"/>
    <w:rsid w:val="00B17E03"/>
    <w:rsid w:val="00B21998"/>
    <w:rsid w:val="00B2244D"/>
    <w:rsid w:val="00B234A4"/>
    <w:rsid w:val="00B24435"/>
    <w:rsid w:val="00B24442"/>
    <w:rsid w:val="00B24474"/>
    <w:rsid w:val="00B2476B"/>
    <w:rsid w:val="00B25401"/>
    <w:rsid w:val="00B25EDE"/>
    <w:rsid w:val="00B26A96"/>
    <w:rsid w:val="00B307F0"/>
    <w:rsid w:val="00B30B28"/>
    <w:rsid w:val="00B31EB8"/>
    <w:rsid w:val="00B32A2D"/>
    <w:rsid w:val="00B33363"/>
    <w:rsid w:val="00B3472F"/>
    <w:rsid w:val="00B35702"/>
    <w:rsid w:val="00B366A6"/>
    <w:rsid w:val="00B3760F"/>
    <w:rsid w:val="00B4042C"/>
    <w:rsid w:val="00B40AE8"/>
    <w:rsid w:val="00B40DA6"/>
    <w:rsid w:val="00B410DA"/>
    <w:rsid w:val="00B4195B"/>
    <w:rsid w:val="00B41BE9"/>
    <w:rsid w:val="00B41EC2"/>
    <w:rsid w:val="00B4202F"/>
    <w:rsid w:val="00B4206F"/>
    <w:rsid w:val="00B422C1"/>
    <w:rsid w:val="00B42311"/>
    <w:rsid w:val="00B4349C"/>
    <w:rsid w:val="00B4494C"/>
    <w:rsid w:val="00B44989"/>
    <w:rsid w:val="00B45071"/>
    <w:rsid w:val="00B45903"/>
    <w:rsid w:val="00B45E22"/>
    <w:rsid w:val="00B45EDB"/>
    <w:rsid w:val="00B46430"/>
    <w:rsid w:val="00B46458"/>
    <w:rsid w:val="00B46B47"/>
    <w:rsid w:val="00B477A6"/>
    <w:rsid w:val="00B517CB"/>
    <w:rsid w:val="00B523AE"/>
    <w:rsid w:val="00B52D79"/>
    <w:rsid w:val="00B52F1E"/>
    <w:rsid w:val="00B5321B"/>
    <w:rsid w:val="00B53963"/>
    <w:rsid w:val="00B53EC5"/>
    <w:rsid w:val="00B546D4"/>
    <w:rsid w:val="00B54A81"/>
    <w:rsid w:val="00B54E35"/>
    <w:rsid w:val="00B55A7E"/>
    <w:rsid w:val="00B55C16"/>
    <w:rsid w:val="00B56BD7"/>
    <w:rsid w:val="00B56DC2"/>
    <w:rsid w:val="00B5749E"/>
    <w:rsid w:val="00B57522"/>
    <w:rsid w:val="00B579B6"/>
    <w:rsid w:val="00B57A22"/>
    <w:rsid w:val="00B60A7A"/>
    <w:rsid w:val="00B62D91"/>
    <w:rsid w:val="00B63F1C"/>
    <w:rsid w:val="00B65292"/>
    <w:rsid w:val="00B656DF"/>
    <w:rsid w:val="00B667C6"/>
    <w:rsid w:val="00B669CF"/>
    <w:rsid w:val="00B66C93"/>
    <w:rsid w:val="00B70FDE"/>
    <w:rsid w:val="00B72C4F"/>
    <w:rsid w:val="00B737A7"/>
    <w:rsid w:val="00B738A2"/>
    <w:rsid w:val="00B74251"/>
    <w:rsid w:val="00B747B1"/>
    <w:rsid w:val="00B749DA"/>
    <w:rsid w:val="00B76698"/>
    <w:rsid w:val="00B7731A"/>
    <w:rsid w:val="00B8046B"/>
    <w:rsid w:val="00B80CAD"/>
    <w:rsid w:val="00B80D89"/>
    <w:rsid w:val="00B8164D"/>
    <w:rsid w:val="00B81865"/>
    <w:rsid w:val="00B82B1B"/>
    <w:rsid w:val="00B82BFF"/>
    <w:rsid w:val="00B83AF1"/>
    <w:rsid w:val="00B85AB7"/>
    <w:rsid w:val="00B85FF5"/>
    <w:rsid w:val="00B862F9"/>
    <w:rsid w:val="00B86455"/>
    <w:rsid w:val="00B86AA8"/>
    <w:rsid w:val="00B86F5A"/>
    <w:rsid w:val="00B87D1B"/>
    <w:rsid w:val="00B904AC"/>
    <w:rsid w:val="00B90D8D"/>
    <w:rsid w:val="00B90DF2"/>
    <w:rsid w:val="00B91F29"/>
    <w:rsid w:val="00B9272D"/>
    <w:rsid w:val="00B931F8"/>
    <w:rsid w:val="00B9320C"/>
    <w:rsid w:val="00B93DA0"/>
    <w:rsid w:val="00B93E04"/>
    <w:rsid w:val="00B9454C"/>
    <w:rsid w:val="00B94C9F"/>
    <w:rsid w:val="00B94D35"/>
    <w:rsid w:val="00B953C1"/>
    <w:rsid w:val="00B95779"/>
    <w:rsid w:val="00B960EA"/>
    <w:rsid w:val="00B96580"/>
    <w:rsid w:val="00B96E19"/>
    <w:rsid w:val="00B970AF"/>
    <w:rsid w:val="00B9720E"/>
    <w:rsid w:val="00BA07A4"/>
    <w:rsid w:val="00BA0EF7"/>
    <w:rsid w:val="00BA1FBE"/>
    <w:rsid w:val="00BA214D"/>
    <w:rsid w:val="00BA3AD5"/>
    <w:rsid w:val="00BA475E"/>
    <w:rsid w:val="00BA4980"/>
    <w:rsid w:val="00BA4EDB"/>
    <w:rsid w:val="00BA5150"/>
    <w:rsid w:val="00BA556D"/>
    <w:rsid w:val="00BA5FA2"/>
    <w:rsid w:val="00BA73B1"/>
    <w:rsid w:val="00BB02FE"/>
    <w:rsid w:val="00BB2272"/>
    <w:rsid w:val="00BB299F"/>
    <w:rsid w:val="00BB2AAF"/>
    <w:rsid w:val="00BB4DB0"/>
    <w:rsid w:val="00BB4E75"/>
    <w:rsid w:val="00BB5585"/>
    <w:rsid w:val="00BB5790"/>
    <w:rsid w:val="00BB5D14"/>
    <w:rsid w:val="00BB6230"/>
    <w:rsid w:val="00BB7568"/>
    <w:rsid w:val="00BC0653"/>
    <w:rsid w:val="00BC1360"/>
    <w:rsid w:val="00BC1ADA"/>
    <w:rsid w:val="00BC2623"/>
    <w:rsid w:val="00BC2660"/>
    <w:rsid w:val="00BC2BC1"/>
    <w:rsid w:val="00BC2D37"/>
    <w:rsid w:val="00BC3421"/>
    <w:rsid w:val="00BC4599"/>
    <w:rsid w:val="00BC4681"/>
    <w:rsid w:val="00BC535B"/>
    <w:rsid w:val="00BC53BB"/>
    <w:rsid w:val="00BC721D"/>
    <w:rsid w:val="00BC7802"/>
    <w:rsid w:val="00BD1CFF"/>
    <w:rsid w:val="00BD1E7E"/>
    <w:rsid w:val="00BD27D8"/>
    <w:rsid w:val="00BD2816"/>
    <w:rsid w:val="00BD30A9"/>
    <w:rsid w:val="00BD39ED"/>
    <w:rsid w:val="00BD526E"/>
    <w:rsid w:val="00BD5D86"/>
    <w:rsid w:val="00BD6FDD"/>
    <w:rsid w:val="00BD7A63"/>
    <w:rsid w:val="00BE1782"/>
    <w:rsid w:val="00BE3409"/>
    <w:rsid w:val="00BE39CC"/>
    <w:rsid w:val="00BE3D71"/>
    <w:rsid w:val="00BE4EE4"/>
    <w:rsid w:val="00BE55B7"/>
    <w:rsid w:val="00BE5E84"/>
    <w:rsid w:val="00BE5FE9"/>
    <w:rsid w:val="00BE63C7"/>
    <w:rsid w:val="00BF0926"/>
    <w:rsid w:val="00BF0DEE"/>
    <w:rsid w:val="00BF12A8"/>
    <w:rsid w:val="00BF1D12"/>
    <w:rsid w:val="00BF1D41"/>
    <w:rsid w:val="00BF225B"/>
    <w:rsid w:val="00BF2DAF"/>
    <w:rsid w:val="00BF3137"/>
    <w:rsid w:val="00BF3520"/>
    <w:rsid w:val="00BF38D8"/>
    <w:rsid w:val="00BF3C9A"/>
    <w:rsid w:val="00BF43D4"/>
    <w:rsid w:val="00BF45A3"/>
    <w:rsid w:val="00BF4CD0"/>
    <w:rsid w:val="00BF52C2"/>
    <w:rsid w:val="00BF53FE"/>
    <w:rsid w:val="00BF59EA"/>
    <w:rsid w:val="00BF5AB1"/>
    <w:rsid w:val="00BF66DF"/>
    <w:rsid w:val="00BF6FE7"/>
    <w:rsid w:val="00C001A6"/>
    <w:rsid w:val="00C00C55"/>
    <w:rsid w:val="00C01B4D"/>
    <w:rsid w:val="00C01EAD"/>
    <w:rsid w:val="00C02A05"/>
    <w:rsid w:val="00C03AEF"/>
    <w:rsid w:val="00C04497"/>
    <w:rsid w:val="00C045B1"/>
    <w:rsid w:val="00C04B46"/>
    <w:rsid w:val="00C0508D"/>
    <w:rsid w:val="00C05359"/>
    <w:rsid w:val="00C05CA4"/>
    <w:rsid w:val="00C05E9A"/>
    <w:rsid w:val="00C06B66"/>
    <w:rsid w:val="00C06F7D"/>
    <w:rsid w:val="00C0707B"/>
    <w:rsid w:val="00C0712E"/>
    <w:rsid w:val="00C0722B"/>
    <w:rsid w:val="00C079B3"/>
    <w:rsid w:val="00C07C15"/>
    <w:rsid w:val="00C10AF2"/>
    <w:rsid w:val="00C116F9"/>
    <w:rsid w:val="00C11E86"/>
    <w:rsid w:val="00C12346"/>
    <w:rsid w:val="00C12673"/>
    <w:rsid w:val="00C12A13"/>
    <w:rsid w:val="00C12DC0"/>
    <w:rsid w:val="00C1351E"/>
    <w:rsid w:val="00C1592E"/>
    <w:rsid w:val="00C15EA7"/>
    <w:rsid w:val="00C16E54"/>
    <w:rsid w:val="00C171E8"/>
    <w:rsid w:val="00C202FA"/>
    <w:rsid w:val="00C2094C"/>
    <w:rsid w:val="00C21210"/>
    <w:rsid w:val="00C21BBF"/>
    <w:rsid w:val="00C21DC8"/>
    <w:rsid w:val="00C2384B"/>
    <w:rsid w:val="00C24C10"/>
    <w:rsid w:val="00C25209"/>
    <w:rsid w:val="00C2544C"/>
    <w:rsid w:val="00C25FEE"/>
    <w:rsid w:val="00C271EF"/>
    <w:rsid w:val="00C27FF7"/>
    <w:rsid w:val="00C3003E"/>
    <w:rsid w:val="00C30E41"/>
    <w:rsid w:val="00C31EDD"/>
    <w:rsid w:val="00C3232B"/>
    <w:rsid w:val="00C32474"/>
    <w:rsid w:val="00C333D7"/>
    <w:rsid w:val="00C33B27"/>
    <w:rsid w:val="00C33BAF"/>
    <w:rsid w:val="00C3407D"/>
    <w:rsid w:val="00C343D7"/>
    <w:rsid w:val="00C356ED"/>
    <w:rsid w:val="00C35BBA"/>
    <w:rsid w:val="00C36542"/>
    <w:rsid w:val="00C37049"/>
    <w:rsid w:val="00C406FD"/>
    <w:rsid w:val="00C40E48"/>
    <w:rsid w:val="00C41999"/>
    <w:rsid w:val="00C42188"/>
    <w:rsid w:val="00C42244"/>
    <w:rsid w:val="00C42EBD"/>
    <w:rsid w:val="00C44B51"/>
    <w:rsid w:val="00C45D72"/>
    <w:rsid w:val="00C45EE1"/>
    <w:rsid w:val="00C46296"/>
    <w:rsid w:val="00C46C82"/>
    <w:rsid w:val="00C50FA3"/>
    <w:rsid w:val="00C519CA"/>
    <w:rsid w:val="00C529B7"/>
    <w:rsid w:val="00C52E5C"/>
    <w:rsid w:val="00C53791"/>
    <w:rsid w:val="00C53C2D"/>
    <w:rsid w:val="00C54CCA"/>
    <w:rsid w:val="00C5681E"/>
    <w:rsid w:val="00C5696A"/>
    <w:rsid w:val="00C578DA"/>
    <w:rsid w:val="00C60D9E"/>
    <w:rsid w:val="00C618DA"/>
    <w:rsid w:val="00C6296A"/>
    <w:rsid w:val="00C62E97"/>
    <w:rsid w:val="00C63B19"/>
    <w:rsid w:val="00C652B3"/>
    <w:rsid w:val="00C65CA5"/>
    <w:rsid w:val="00C65CD2"/>
    <w:rsid w:val="00C65E14"/>
    <w:rsid w:val="00C661DE"/>
    <w:rsid w:val="00C66CF4"/>
    <w:rsid w:val="00C67B72"/>
    <w:rsid w:val="00C70149"/>
    <w:rsid w:val="00C71B38"/>
    <w:rsid w:val="00C73CBA"/>
    <w:rsid w:val="00C73DF3"/>
    <w:rsid w:val="00C73EC9"/>
    <w:rsid w:val="00C74311"/>
    <w:rsid w:val="00C74674"/>
    <w:rsid w:val="00C74A5E"/>
    <w:rsid w:val="00C75DE1"/>
    <w:rsid w:val="00C762A6"/>
    <w:rsid w:val="00C771A5"/>
    <w:rsid w:val="00C774FF"/>
    <w:rsid w:val="00C7756B"/>
    <w:rsid w:val="00C77FB9"/>
    <w:rsid w:val="00C81341"/>
    <w:rsid w:val="00C813AC"/>
    <w:rsid w:val="00C8193F"/>
    <w:rsid w:val="00C81AEE"/>
    <w:rsid w:val="00C81DDD"/>
    <w:rsid w:val="00C82B70"/>
    <w:rsid w:val="00C82DF4"/>
    <w:rsid w:val="00C83062"/>
    <w:rsid w:val="00C8326B"/>
    <w:rsid w:val="00C83865"/>
    <w:rsid w:val="00C84282"/>
    <w:rsid w:val="00C87B8A"/>
    <w:rsid w:val="00C90642"/>
    <w:rsid w:val="00C9221E"/>
    <w:rsid w:val="00C9242C"/>
    <w:rsid w:val="00C931A9"/>
    <w:rsid w:val="00C932F3"/>
    <w:rsid w:val="00C934C7"/>
    <w:rsid w:val="00C9401A"/>
    <w:rsid w:val="00C95653"/>
    <w:rsid w:val="00C966CC"/>
    <w:rsid w:val="00C972F1"/>
    <w:rsid w:val="00CA0BA6"/>
    <w:rsid w:val="00CA2108"/>
    <w:rsid w:val="00CA247D"/>
    <w:rsid w:val="00CA4064"/>
    <w:rsid w:val="00CA442C"/>
    <w:rsid w:val="00CA4777"/>
    <w:rsid w:val="00CA4C0D"/>
    <w:rsid w:val="00CA51E6"/>
    <w:rsid w:val="00CA5C72"/>
    <w:rsid w:val="00CA6174"/>
    <w:rsid w:val="00CA6CF4"/>
    <w:rsid w:val="00CB102C"/>
    <w:rsid w:val="00CB1377"/>
    <w:rsid w:val="00CB2367"/>
    <w:rsid w:val="00CB339E"/>
    <w:rsid w:val="00CB3422"/>
    <w:rsid w:val="00CB4FBE"/>
    <w:rsid w:val="00CB5141"/>
    <w:rsid w:val="00CB5DE7"/>
    <w:rsid w:val="00CB649E"/>
    <w:rsid w:val="00CC158D"/>
    <w:rsid w:val="00CC1598"/>
    <w:rsid w:val="00CC199F"/>
    <w:rsid w:val="00CC1B54"/>
    <w:rsid w:val="00CC39DC"/>
    <w:rsid w:val="00CC4859"/>
    <w:rsid w:val="00CC62FC"/>
    <w:rsid w:val="00CC7154"/>
    <w:rsid w:val="00CC7913"/>
    <w:rsid w:val="00CD08D1"/>
    <w:rsid w:val="00CD113C"/>
    <w:rsid w:val="00CD1808"/>
    <w:rsid w:val="00CD1C58"/>
    <w:rsid w:val="00CD2474"/>
    <w:rsid w:val="00CD2A0F"/>
    <w:rsid w:val="00CD3867"/>
    <w:rsid w:val="00CD3B7E"/>
    <w:rsid w:val="00CD4677"/>
    <w:rsid w:val="00CD4BBE"/>
    <w:rsid w:val="00CD5A9E"/>
    <w:rsid w:val="00CD7B38"/>
    <w:rsid w:val="00CE01E4"/>
    <w:rsid w:val="00CE0869"/>
    <w:rsid w:val="00CE298A"/>
    <w:rsid w:val="00CE2C57"/>
    <w:rsid w:val="00CE327F"/>
    <w:rsid w:val="00CE37ED"/>
    <w:rsid w:val="00CE38FC"/>
    <w:rsid w:val="00CE3B47"/>
    <w:rsid w:val="00CE3D11"/>
    <w:rsid w:val="00CE7E84"/>
    <w:rsid w:val="00CE7EDB"/>
    <w:rsid w:val="00CF06D4"/>
    <w:rsid w:val="00CF1796"/>
    <w:rsid w:val="00CF2A9E"/>
    <w:rsid w:val="00CF2B32"/>
    <w:rsid w:val="00CF2C1D"/>
    <w:rsid w:val="00CF2FD1"/>
    <w:rsid w:val="00CF4744"/>
    <w:rsid w:val="00CF5C47"/>
    <w:rsid w:val="00CF7DD6"/>
    <w:rsid w:val="00CF7FAA"/>
    <w:rsid w:val="00D00EDD"/>
    <w:rsid w:val="00D019EA"/>
    <w:rsid w:val="00D01B5F"/>
    <w:rsid w:val="00D02344"/>
    <w:rsid w:val="00D0357D"/>
    <w:rsid w:val="00D03616"/>
    <w:rsid w:val="00D03CAF"/>
    <w:rsid w:val="00D047B0"/>
    <w:rsid w:val="00D04AE7"/>
    <w:rsid w:val="00D06F75"/>
    <w:rsid w:val="00D075EA"/>
    <w:rsid w:val="00D07A76"/>
    <w:rsid w:val="00D07A91"/>
    <w:rsid w:val="00D07BF9"/>
    <w:rsid w:val="00D10035"/>
    <w:rsid w:val="00D10433"/>
    <w:rsid w:val="00D11A7D"/>
    <w:rsid w:val="00D11CEB"/>
    <w:rsid w:val="00D11D53"/>
    <w:rsid w:val="00D11E7D"/>
    <w:rsid w:val="00D11FA3"/>
    <w:rsid w:val="00D14085"/>
    <w:rsid w:val="00D14529"/>
    <w:rsid w:val="00D1469B"/>
    <w:rsid w:val="00D15429"/>
    <w:rsid w:val="00D15B13"/>
    <w:rsid w:val="00D17957"/>
    <w:rsid w:val="00D17A44"/>
    <w:rsid w:val="00D202BB"/>
    <w:rsid w:val="00D22F63"/>
    <w:rsid w:val="00D2316B"/>
    <w:rsid w:val="00D23C04"/>
    <w:rsid w:val="00D24A65"/>
    <w:rsid w:val="00D25DE7"/>
    <w:rsid w:val="00D26757"/>
    <w:rsid w:val="00D275CE"/>
    <w:rsid w:val="00D276C5"/>
    <w:rsid w:val="00D27E1F"/>
    <w:rsid w:val="00D30359"/>
    <w:rsid w:val="00D303FA"/>
    <w:rsid w:val="00D31695"/>
    <w:rsid w:val="00D31A3B"/>
    <w:rsid w:val="00D31EE1"/>
    <w:rsid w:val="00D32643"/>
    <w:rsid w:val="00D3281E"/>
    <w:rsid w:val="00D3289B"/>
    <w:rsid w:val="00D33BA2"/>
    <w:rsid w:val="00D33F61"/>
    <w:rsid w:val="00D34A37"/>
    <w:rsid w:val="00D35609"/>
    <w:rsid w:val="00D35DAD"/>
    <w:rsid w:val="00D35DC0"/>
    <w:rsid w:val="00D361E9"/>
    <w:rsid w:val="00D3712D"/>
    <w:rsid w:val="00D3714F"/>
    <w:rsid w:val="00D378D3"/>
    <w:rsid w:val="00D4013B"/>
    <w:rsid w:val="00D40182"/>
    <w:rsid w:val="00D40A7D"/>
    <w:rsid w:val="00D40F1B"/>
    <w:rsid w:val="00D41D4F"/>
    <w:rsid w:val="00D436AA"/>
    <w:rsid w:val="00D437F8"/>
    <w:rsid w:val="00D43998"/>
    <w:rsid w:val="00D43B64"/>
    <w:rsid w:val="00D43F38"/>
    <w:rsid w:val="00D43FC4"/>
    <w:rsid w:val="00D44C8F"/>
    <w:rsid w:val="00D450D2"/>
    <w:rsid w:val="00D45388"/>
    <w:rsid w:val="00D45430"/>
    <w:rsid w:val="00D456CE"/>
    <w:rsid w:val="00D457AE"/>
    <w:rsid w:val="00D46340"/>
    <w:rsid w:val="00D46D13"/>
    <w:rsid w:val="00D4773A"/>
    <w:rsid w:val="00D51732"/>
    <w:rsid w:val="00D51CB4"/>
    <w:rsid w:val="00D53A2B"/>
    <w:rsid w:val="00D55138"/>
    <w:rsid w:val="00D55438"/>
    <w:rsid w:val="00D56A95"/>
    <w:rsid w:val="00D57144"/>
    <w:rsid w:val="00D5775A"/>
    <w:rsid w:val="00D6215A"/>
    <w:rsid w:val="00D629F7"/>
    <w:rsid w:val="00D62D64"/>
    <w:rsid w:val="00D62F10"/>
    <w:rsid w:val="00D639EC"/>
    <w:rsid w:val="00D6408D"/>
    <w:rsid w:val="00D64165"/>
    <w:rsid w:val="00D65756"/>
    <w:rsid w:val="00D6578E"/>
    <w:rsid w:val="00D674DA"/>
    <w:rsid w:val="00D675FC"/>
    <w:rsid w:val="00D67B1B"/>
    <w:rsid w:val="00D70E00"/>
    <w:rsid w:val="00D712FE"/>
    <w:rsid w:val="00D714E8"/>
    <w:rsid w:val="00D71888"/>
    <w:rsid w:val="00D7242A"/>
    <w:rsid w:val="00D73DD3"/>
    <w:rsid w:val="00D74431"/>
    <w:rsid w:val="00D74980"/>
    <w:rsid w:val="00D74A77"/>
    <w:rsid w:val="00D7584E"/>
    <w:rsid w:val="00D76001"/>
    <w:rsid w:val="00D77C13"/>
    <w:rsid w:val="00D8073F"/>
    <w:rsid w:val="00D80F22"/>
    <w:rsid w:val="00D81C62"/>
    <w:rsid w:val="00D836B3"/>
    <w:rsid w:val="00D836B5"/>
    <w:rsid w:val="00D84D11"/>
    <w:rsid w:val="00D85499"/>
    <w:rsid w:val="00D8553F"/>
    <w:rsid w:val="00D85FC8"/>
    <w:rsid w:val="00D86336"/>
    <w:rsid w:val="00D87207"/>
    <w:rsid w:val="00D87726"/>
    <w:rsid w:val="00D87AFE"/>
    <w:rsid w:val="00D90302"/>
    <w:rsid w:val="00D903EC"/>
    <w:rsid w:val="00D904C4"/>
    <w:rsid w:val="00D90CE4"/>
    <w:rsid w:val="00D90D09"/>
    <w:rsid w:val="00D90D8B"/>
    <w:rsid w:val="00D90FC3"/>
    <w:rsid w:val="00D9120C"/>
    <w:rsid w:val="00D918BC"/>
    <w:rsid w:val="00D9229C"/>
    <w:rsid w:val="00D9274A"/>
    <w:rsid w:val="00D9526A"/>
    <w:rsid w:val="00D96080"/>
    <w:rsid w:val="00D96987"/>
    <w:rsid w:val="00D96A3B"/>
    <w:rsid w:val="00D970EE"/>
    <w:rsid w:val="00DA05BD"/>
    <w:rsid w:val="00DA2158"/>
    <w:rsid w:val="00DA2946"/>
    <w:rsid w:val="00DA2D82"/>
    <w:rsid w:val="00DA383F"/>
    <w:rsid w:val="00DA422E"/>
    <w:rsid w:val="00DA547C"/>
    <w:rsid w:val="00DA60F1"/>
    <w:rsid w:val="00DA7122"/>
    <w:rsid w:val="00DB1583"/>
    <w:rsid w:val="00DB193E"/>
    <w:rsid w:val="00DB1D72"/>
    <w:rsid w:val="00DB2A48"/>
    <w:rsid w:val="00DB2C90"/>
    <w:rsid w:val="00DB2D66"/>
    <w:rsid w:val="00DB4073"/>
    <w:rsid w:val="00DB499B"/>
    <w:rsid w:val="00DB4B2F"/>
    <w:rsid w:val="00DB4BFD"/>
    <w:rsid w:val="00DB4F92"/>
    <w:rsid w:val="00DB64D3"/>
    <w:rsid w:val="00DB6E71"/>
    <w:rsid w:val="00DC04FD"/>
    <w:rsid w:val="00DC0A44"/>
    <w:rsid w:val="00DC11CF"/>
    <w:rsid w:val="00DC132E"/>
    <w:rsid w:val="00DC1403"/>
    <w:rsid w:val="00DC1D96"/>
    <w:rsid w:val="00DC3B6F"/>
    <w:rsid w:val="00DC4970"/>
    <w:rsid w:val="00DC5622"/>
    <w:rsid w:val="00DC59FA"/>
    <w:rsid w:val="00DC5DC5"/>
    <w:rsid w:val="00DC69A9"/>
    <w:rsid w:val="00DD0195"/>
    <w:rsid w:val="00DD0545"/>
    <w:rsid w:val="00DD0730"/>
    <w:rsid w:val="00DD0F74"/>
    <w:rsid w:val="00DD1CC1"/>
    <w:rsid w:val="00DD24E8"/>
    <w:rsid w:val="00DD27CF"/>
    <w:rsid w:val="00DD330F"/>
    <w:rsid w:val="00DD3685"/>
    <w:rsid w:val="00DD3E40"/>
    <w:rsid w:val="00DD3F1E"/>
    <w:rsid w:val="00DD3F51"/>
    <w:rsid w:val="00DD4106"/>
    <w:rsid w:val="00DD5AAC"/>
    <w:rsid w:val="00DD6071"/>
    <w:rsid w:val="00DD608F"/>
    <w:rsid w:val="00DD6149"/>
    <w:rsid w:val="00DD61E4"/>
    <w:rsid w:val="00DD6EB2"/>
    <w:rsid w:val="00DE0D29"/>
    <w:rsid w:val="00DE1648"/>
    <w:rsid w:val="00DE1986"/>
    <w:rsid w:val="00DE19D5"/>
    <w:rsid w:val="00DE2A57"/>
    <w:rsid w:val="00DE3567"/>
    <w:rsid w:val="00DE36C2"/>
    <w:rsid w:val="00DE447C"/>
    <w:rsid w:val="00DE5165"/>
    <w:rsid w:val="00DE55D6"/>
    <w:rsid w:val="00DE5C79"/>
    <w:rsid w:val="00DE6C99"/>
    <w:rsid w:val="00DE6D26"/>
    <w:rsid w:val="00DE74CC"/>
    <w:rsid w:val="00DE7702"/>
    <w:rsid w:val="00DE7907"/>
    <w:rsid w:val="00DE7A85"/>
    <w:rsid w:val="00DF13BD"/>
    <w:rsid w:val="00DF2929"/>
    <w:rsid w:val="00DF369A"/>
    <w:rsid w:val="00DF3C2D"/>
    <w:rsid w:val="00DF3F3D"/>
    <w:rsid w:val="00DF4C2B"/>
    <w:rsid w:val="00DF5994"/>
    <w:rsid w:val="00DF5DA5"/>
    <w:rsid w:val="00DF5F09"/>
    <w:rsid w:val="00DF74A6"/>
    <w:rsid w:val="00E001C9"/>
    <w:rsid w:val="00E00271"/>
    <w:rsid w:val="00E006F7"/>
    <w:rsid w:val="00E00A40"/>
    <w:rsid w:val="00E00A61"/>
    <w:rsid w:val="00E00FC0"/>
    <w:rsid w:val="00E01676"/>
    <w:rsid w:val="00E01A37"/>
    <w:rsid w:val="00E0228F"/>
    <w:rsid w:val="00E02AC6"/>
    <w:rsid w:val="00E0384D"/>
    <w:rsid w:val="00E03C01"/>
    <w:rsid w:val="00E04812"/>
    <w:rsid w:val="00E04F77"/>
    <w:rsid w:val="00E05182"/>
    <w:rsid w:val="00E05298"/>
    <w:rsid w:val="00E059A2"/>
    <w:rsid w:val="00E06854"/>
    <w:rsid w:val="00E0692E"/>
    <w:rsid w:val="00E06C6D"/>
    <w:rsid w:val="00E1056C"/>
    <w:rsid w:val="00E10EBC"/>
    <w:rsid w:val="00E11C52"/>
    <w:rsid w:val="00E11E32"/>
    <w:rsid w:val="00E12BD2"/>
    <w:rsid w:val="00E138DE"/>
    <w:rsid w:val="00E13F16"/>
    <w:rsid w:val="00E14197"/>
    <w:rsid w:val="00E141AE"/>
    <w:rsid w:val="00E1473B"/>
    <w:rsid w:val="00E14D1F"/>
    <w:rsid w:val="00E15166"/>
    <w:rsid w:val="00E15AA6"/>
    <w:rsid w:val="00E166D3"/>
    <w:rsid w:val="00E16F5B"/>
    <w:rsid w:val="00E16F88"/>
    <w:rsid w:val="00E16FB1"/>
    <w:rsid w:val="00E1796E"/>
    <w:rsid w:val="00E17E1B"/>
    <w:rsid w:val="00E20583"/>
    <w:rsid w:val="00E20585"/>
    <w:rsid w:val="00E2142B"/>
    <w:rsid w:val="00E2150D"/>
    <w:rsid w:val="00E21777"/>
    <w:rsid w:val="00E21DA1"/>
    <w:rsid w:val="00E2241A"/>
    <w:rsid w:val="00E22625"/>
    <w:rsid w:val="00E22817"/>
    <w:rsid w:val="00E22B98"/>
    <w:rsid w:val="00E2332E"/>
    <w:rsid w:val="00E233B1"/>
    <w:rsid w:val="00E235AF"/>
    <w:rsid w:val="00E238DB"/>
    <w:rsid w:val="00E23D99"/>
    <w:rsid w:val="00E242B9"/>
    <w:rsid w:val="00E24496"/>
    <w:rsid w:val="00E25387"/>
    <w:rsid w:val="00E255CC"/>
    <w:rsid w:val="00E25C75"/>
    <w:rsid w:val="00E275BD"/>
    <w:rsid w:val="00E27D28"/>
    <w:rsid w:val="00E30323"/>
    <w:rsid w:val="00E304C6"/>
    <w:rsid w:val="00E30D26"/>
    <w:rsid w:val="00E316AF"/>
    <w:rsid w:val="00E31D77"/>
    <w:rsid w:val="00E31E55"/>
    <w:rsid w:val="00E328AC"/>
    <w:rsid w:val="00E32EE4"/>
    <w:rsid w:val="00E3366B"/>
    <w:rsid w:val="00E346D0"/>
    <w:rsid w:val="00E34766"/>
    <w:rsid w:val="00E34D07"/>
    <w:rsid w:val="00E35243"/>
    <w:rsid w:val="00E36FC1"/>
    <w:rsid w:val="00E376DC"/>
    <w:rsid w:val="00E37C8C"/>
    <w:rsid w:val="00E403CC"/>
    <w:rsid w:val="00E4050A"/>
    <w:rsid w:val="00E40DDC"/>
    <w:rsid w:val="00E414F4"/>
    <w:rsid w:val="00E41D24"/>
    <w:rsid w:val="00E41D6C"/>
    <w:rsid w:val="00E41FD0"/>
    <w:rsid w:val="00E42514"/>
    <w:rsid w:val="00E42794"/>
    <w:rsid w:val="00E436BA"/>
    <w:rsid w:val="00E43A9A"/>
    <w:rsid w:val="00E43ACB"/>
    <w:rsid w:val="00E43E4E"/>
    <w:rsid w:val="00E43E67"/>
    <w:rsid w:val="00E440C0"/>
    <w:rsid w:val="00E4420A"/>
    <w:rsid w:val="00E446BC"/>
    <w:rsid w:val="00E446D2"/>
    <w:rsid w:val="00E44869"/>
    <w:rsid w:val="00E461FB"/>
    <w:rsid w:val="00E46DC4"/>
    <w:rsid w:val="00E4702A"/>
    <w:rsid w:val="00E47158"/>
    <w:rsid w:val="00E47B24"/>
    <w:rsid w:val="00E47B6A"/>
    <w:rsid w:val="00E47E6F"/>
    <w:rsid w:val="00E50552"/>
    <w:rsid w:val="00E50EAC"/>
    <w:rsid w:val="00E50F3E"/>
    <w:rsid w:val="00E513C5"/>
    <w:rsid w:val="00E53093"/>
    <w:rsid w:val="00E53C02"/>
    <w:rsid w:val="00E5512F"/>
    <w:rsid w:val="00E55135"/>
    <w:rsid w:val="00E5581A"/>
    <w:rsid w:val="00E55852"/>
    <w:rsid w:val="00E55D00"/>
    <w:rsid w:val="00E567A1"/>
    <w:rsid w:val="00E56961"/>
    <w:rsid w:val="00E56ADB"/>
    <w:rsid w:val="00E619AB"/>
    <w:rsid w:val="00E62DD0"/>
    <w:rsid w:val="00E6367C"/>
    <w:rsid w:val="00E64365"/>
    <w:rsid w:val="00E64AFB"/>
    <w:rsid w:val="00E64E91"/>
    <w:rsid w:val="00E65AEB"/>
    <w:rsid w:val="00E66395"/>
    <w:rsid w:val="00E67D23"/>
    <w:rsid w:val="00E70267"/>
    <w:rsid w:val="00E70FB7"/>
    <w:rsid w:val="00E71621"/>
    <w:rsid w:val="00E72EA8"/>
    <w:rsid w:val="00E7324D"/>
    <w:rsid w:val="00E73C43"/>
    <w:rsid w:val="00E74212"/>
    <w:rsid w:val="00E75C42"/>
    <w:rsid w:val="00E75D0E"/>
    <w:rsid w:val="00E76855"/>
    <w:rsid w:val="00E76B0E"/>
    <w:rsid w:val="00E76E7D"/>
    <w:rsid w:val="00E77D44"/>
    <w:rsid w:val="00E8025A"/>
    <w:rsid w:val="00E80CBB"/>
    <w:rsid w:val="00E817AB"/>
    <w:rsid w:val="00E818A1"/>
    <w:rsid w:val="00E82A73"/>
    <w:rsid w:val="00E82B7D"/>
    <w:rsid w:val="00E82DA4"/>
    <w:rsid w:val="00E82F86"/>
    <w:rsid w:val="00E83CE9"/>
    <w:rsid w:val="00E83DF5"/>
    <w:rsid w:val="00E8453F"/>
    <w:rsid w:val="00E85068"/>
    <w:rsid w:val="00E85554"/>
    <w:rsid w:val="00E87476"/>
    <w:rsid w:val="00E878FC"/>
    <w:rsid w:val="00E87EDF"/>
    <w:rsid w:val="00E90772"/>
    <w:rsid w:val="00E90816"/>
    <w:rsid w:val="00E90C46"/>
    <w:rsid w:val="00E90D8D"/>
    <w:rsid w:val="00E929B0"/>
    <w:rsid w:val="00E92BB7"/>
    <w:rsid w:val="00E93DF7"/>
    <w:rsid w:val="00E94063"/>
    <w:rsid w:val="00E94170"/>
    <w:rsid w:val="00E95546"/>
    <w:rsid w:val="00E9563D"/>
    <w:rsid w:val="00E95C45"/>
    <w:rsid w:val="00E96905"/>
    <w:rsid w:val="00E97346"/>
    <w:rsid w:val="00E973BC"/>
    <w:rsid w:val="00E97CBA"/>
    <w:rsid w:val="00EA0040"/>
    <w:rsid w:val="00EA0872"/>
    <w:rsid w:val="00EA0CF5"/>
    <w:rsid w:val="00EA15E4"/>
    <w:rsid w:val="00EA1EC9"/>
    <w:rsid w:val="00EA20B4"/>
    <w:rsid w:val="00EA2B4F"/>
    <w:rsid w:val="00EA3630"/>
    <w:rsid w:val="00EA50DB"/>
    <w:rsid w:val="00EA57BC"/>
    <w:rsid w:val="00EA74F8"/>
    <w:rsid w:val="00EA78CD"/>
    <w:rsid w:val="00EB061A"/>
    <w:rsid w:val="00EB090F"/>
    <w:rsid w:val="00EB1006"/>
    <w:rsid w:val="00EB11A3"/>
    <w:rsid w:val="00EB1690"/>
    <w:rsid w:val="00EB289B"/>
    <w:rsid w:val="00EB319A"/>
    <w:rsid w:val="00EB3EE2"/>
    <w:rsid w:val="00EB4C24"/>
    <w:rsid w:val="00EB4F62"/>
    <w:rsid w:val="00EB5717"/>
    <w:rsid w:val="00EB5C06"/>
    <w:rsid w:val="00EB5D6A"/>
    <w:rsid w:val="00EB606D"/>
    <w:rsid w:val="00EB6946"/>
    <w:rsid w:val="00EB6E04"/>
    <w:rsid w:val="00EB7043"/>
    <w:rsid w:val="00EB7167"/>
    <w:rsid w:val="00EB7971"/>
    <w:rsid w:val="00EC08B3"/>
    <w:rsid w:val="00EC137F"/>
    <w:rsid w:val="00EC2D50"/>
    <w:rsid w:val="00EC3961"/>
    <w:rsid w:val="00EC4743"/>
    <w:rsid w:val="00EC4B57"/>
    <w:rsid w:val="00EC4B74"/>
    <w:rsid w:val="00ED0CCA"/>
    <w:rsid w:val="00ED17E7"/>
    <w:rsid w:val="00ED1A8E"/>
    <w:rsid w:val="00ED1E42"/>
    <w:rsid w:val="00ED22D3"/>
    <w:rsid w:val="00ED252E"/>
    <w:rsid w:val="00ED29EE"/>
    <w:rsid w:val="00ED4926"/>
    <w:rsid w:val="00ED49BE"/>
    <w:rsid w:val="00ED5150"/>
    <w:rsid w:val="00ED629E"/>
    <w:rsid w:val="00ED7BE5"/>
    <w:rsid w:val="00ED7EC1"/>
    <w:rsid w:val="00EE018D"/>
    <w:rsid w:val="00EE0A36"/>
    <w:rsid w:val="00EE1791"/>
    <w:rsid w:val="00EE3035"/>
    <w:rsid w:val="00EE3C24"/>
    <w:rsid w:val="00EE4BEB"/>
    <w:rsid w:val="00EE560E"/>
    <w:rsid w:val="00EE5ADB"/>
    <w:rsid w:val="00EE607F"/>
    <w:rsid w:val="00EE6251"/>
    <w:rsid w:val="00EE6455"/>
    <w:rsid w:val="00EE6D2A"/>
    <w:rsid w:val="00EE71EC"/>
    <w:rsid w:val="00EE7607"/>
    <w:rsid w:val="00EE7F2F"/>
    <w:rsid w:val="00EF04AD"/>
    <w:rsid w:val="00EF2AA7"/>
    <w:rsid w:val="00EF3763"/>
    <w:rsid w:val="00EF386D"/>
    <w:rsid w:val="00EF4F39"/>
    <w:rsid w:val="00EF5D52"/>
    <w:rsid w:val="00EF6374"/>
    <w:rsid w:val="00EF64BC"/>
    <w:rsid w:val="00EF66E4"/>
    <w:rsid w:val="00EF6E8E"/>
    <w:rsid w:val="00F006EF"/>
    <w:rsid w:val="00F01B78"/>
    <w:rsid w:val="00F02029"/>
    <w:rsid w:val="00F02346"/>
    <w:rsid w:val="00F02ADA"/>
    <w:rsid w:val="00F0317F"/>
    <w:rsid w:val="00F03AA6"/>
    <w:rsid w:val="00F03E3C"/>
    <w:rsid w:val="00F0416F"/>
    <w:rsid w:val="00F051F1"/>
    <w:rsid w:val="00F0604D"/>
    <w:rsid w:val="00F0646B"/>
    <w:rsid w:val="00F06BB1"/>
    <w:rsid w:val="00F0778F"/>
    <w:rsid w:val="00F1121D"/>
    <w:rsid w:val="00F1146C"/>
    <w:rsid w:val="00F11F74"/>
    <w:rsid w:val="00F12BDA"/>
    <w:rsid w:val="00F131FB"/>
    <w:rsid w:val="00F16BC6"/>
    <w:rsid w:val="00F16BC8"/>
    <w:rsid w:val="00F17717"/>
    <w:rsid w:val="00F20E9F"/>
    <w:rsid w:val="00F21D12"/>
    <w:rsid w:val="00F22961"/>
    <w:rsid w:val="00F23D3C"/>
    <w:rsid w:val="00F23E5C"/>
    <w:rsid w:val="00F24855"/>
    <w:rsid w:val="00F25314"/>
    <w:rsid w:val="00F270A6"/>
    <w:rsid w:val="00F273D5"/>
    <w:rsid w:val="00F27DE7"/>
    <w:rsid w:val="00F27E5B"/>
    <w:rsid w:val="00F30044"/>
    <w:rsid w:val="00F30343"/>
    <w:rsid w:val="00F307C1"/>
    <w:rsid w:val="00F30EEA"/>
    <w:rsid w:val="00F3188C"/>
    <w:rsid w:val="00F32821"/>
    <w:rsid w:val="00F33694"/>
    <w:rsid w:val="00F33EA9"/>
    <w:rsid w:val="00F343A1"/>
    <w:rsid w:val="00F34BA2"/>
    <w:rsid w:val="00F366F5"/>
    <w:rsid w:val="00F3792F"/>
    <w:rsid w:val="00F37FD9"/>
    <w:rsid w:val="00F412A5"/>
    <w:rsid w:val="00F42AFB"/>
    <w:rsid w:val="00F42BA8"/>
    <w:rsid w:val="00F459FB"/>
    <w:rsid w:val="00F4644C"/>
    <w:rsid w:val="00F4688C"/>
    <w:rsid w:val="00F46FFE"/>
    <w:rsid w:val="00F47C13"/>
    <w:rsid w:val="00F50347"/>
    <w:rsid w:val="00F50B83"/>
    <w:rsid w:val="00F529F2"/>
    <w:rsid w:val="00F53B1A"/>
    <w:rsid w:val="00F53B37"/>
    <w:rsid w:val="00F53B9C"/>
    <w:rsid w:val="00F54725"/>
    <w:rsid w:val="00F5478A"/>
    <w:rsid w:val="00F55222"/>
    <w:rsid w:val="00F552F8"/>
    <w:rsid w:val="00F55AE1"/>
    <w:rsid w:val="00F562EE"/>
    <w:rsid w:val="00F56889"/>
    <w:rsid w:val="00F56D90"/>
    <w:rsid w:val="00F5721B"/>
    <w:rsid w:val="00F5749B"/>
    <w:rsid w:val="00F57A03"/>
    <w:rsid w:val="00F619DC"/>
    <w:rsid w:val="00F61E2B"/>
    <w:rsid w:val="00F62297"/>
    <w:rsid w:val="00F62725"/>
    <w:rsid w:val="00F630B5"/>
    <w:rsid w:val="00F6473F"/>
    <w:rsid w:val="00F64918"/>
    <w:rsid w:val="00F656F4"/>
    <w:rsid w:val="00F658E8"/>
    <w:rsid w:val="00F66135"/>
    <w:rsid w:val="00F66673"/>
    <w:rsid w:val="00F668EA"/>
    <w:rsid w:val="00F6716F"/>
    <w:rsid w:val="00F67409"/>
    <w:rsid w:val="00F7143C"/>
    <w:rsid w:val="00F71BE2"/>
    <w:rsid w:val="00F7287B"/>
    <w:rsid w:val="00F72C84"/>
    <w:rsid w:val="00F738E5"/>
    <w:rsid w:val="00F739DE"/>
    <w:rsid w:val="00F73D2A"/>
    <w:rsid w:val="00F73FD0"/>
    <w:rsid w:val="00F7432C"/>
    <w:rsid w:val="00F74350"/>
    <w:rsid w:val="00F751F6"/>
    <w:rsid w:val="00F756C0"/>
    <w:rsid w:val="00F7777A"/>
    <w:rsid w:val="00F8019A"/>
    <w:rsid w:val="00F8197B"/>
    <w:rsid w:val="00F81BA0"/>
    <w:rsid w:val="00F8221E"/>
    <w:rsid w:val="00F82C7B"/>
    <w:rsid w:val="00F82E4E"/>
    <w:rsid w:val="00F834CE"/>
    <w:rsid w:val="00F83C7C"/>
    <w:rsid w:val="00F83D44"/>
    <w:rsid w:val="00F848EE"/>
    <w:rsid w:val="00F84FCD"/>
    <w:rsid w:val="00F8613A"/>
    <w:rsid w:val="00F867F5"/>
    <w:rsid w:val="00F87F36"/>
    <w:rsid w:val="00F90577"/>
    <w:rsid w:val="00F909FA"/>
    <w:rsid w:val="00F90F2E"/>
    <w:rsid w:val="00F91152"/>
    <w:rsid w:val="00F91BDE"/>
    <w:rsid w:val="00F91E72"/>
    <w:rsid w:val="00F91E7E"/>
    <w:rsid w:val="00F92E2B"/>
    <w:rsid w:val="00F931D3"/>
    <w:rsid w:val="00F9358E"/>
    <w:rsid w:val="00F93A3D"/>
    <w:rsid w:val="00F94284"/>
    <w:rsid w:val="00F9436B"/>
    <w:rsid w:val="00F946AF"/>
    <w:rsid w:val="00F94CF0"/>
    <w:rsid w:val="00F95084"/>
    <w:rsid w:val="00F95775"/>
    <w:rsid w:val="00F95CEF"/>
    <w:rsid w:val="00F961B3"/>
    <w:rsid w:val="00F961E2"/>
    <w:rsid w:val="00F965DB"/>
    <w:rsid w:val="00F97137"/>
    <w:rsid w:val="00F976CB"/>
    <w:rsid w:val="00FA2C3E"/>
    <w:rsid w:val="00FA3129"/>
    <w:rsid w:val="00FA3914"/>
    <w:rsid w:val="00FA4046"/>
    <w:rsid w:val="00FA506A"/>
    <w:rsid w:val="00FA59B5"/>
    <w:rsid w:val="00FA6092"/>
    <w:rsid w:val="00FA694A"/>
    <w:rsid w:val="00FA71B1"/>
    <w:rsid w:val="00FA7974"/>
    <w:rsid w:val="00FB2A1E"/>
    <w:rsid w:val="00FB3103"/>
    <w:rsid w:val="00FB3303"/>
    <w:rsid w:val="00FB3E46"/>
    <w:rsid w:val="00FB3E5C"/>
    <w:rsid w:val="00FB3EFF"/>
    <w:rsid w:val="00FB429E"/>
    <w:rsid w:val="00FB4474"/>
    <w:rsid w:val="00FB4EC3"/>
    <w:rsid w:val="00FB5267"/>
    <w:rsid w:val="00FB5D13"/>
    <w:rsid w:val="00FB6095"/>
    <w:rsid w:val="00FC039F"/>
    <w:rsid w:val="00FC0B8F"/>
    <w:rsid w:val="00FC0D70"/>
    <w:rsid w:val="00FC1E5B"/>
    <w:rsid w:val="00FC3A06"/>
    <w:rsid w:val="00FC7072"/>
    <w:rsid w:val="00FC72CA"/>
    <w:rsid w:val="00FC7A3C"/>
    <w:rsid w:val="00FC7F67"/>
    <w:rsid w:val="00FD102F"/>
    <w:rsid w:val="00FD1E43"/>
    <w:rsid w:val="00FD20A7"/>
    <w:rsid w:val="00FD257C"/>
    <w:rsid w:val="00FD25DE"/>
    <w:rsid w:val="00FD266F"/>
    <w:rsid w:val="00FD3090"/>
    <w:rsid w:val="00FD3E47"/>
    <w:rsid w:val="00FD3F72"/>
    <w:rsid w:val="00FD6AFE"/>
    <w:rsid w:val="00FD6E46"/>
    <w:rsid w:val="00FD7AA9"/>
    <w:rsid w:val="00FE0173"/>
    <w:rsid w:val="00FE02A9"/>
    <w:rsid w:val="00FE03B6"/>
    <w:rsid w:val="00FE0E99"/>
    <w:rsid w:val="00FE1359"/>
    <w:rsid w:val="00FE1B79"/>
    <w:rsid w:val="00FE1DD0"/>
    <w:rsid w:val="00FE5738"/>
    <w:rsid w:val="00FE691E"/>
    <w:rsid w:val="00FE6B0C"/>
    <w:rsid w:val="00FE6BCE"/>
    <w:rsid w:val="00FE7FC8"/>
    <w:rsid w:val="00FF0E18"/>
    <w:rsid w:val="00FF1902"/>
    <w:rsid w:val="00FF2624"/>
    <w:rsid w:val="00FF3F88"/>
    <w:rsid w:val="00FF5AAB"/>
    <w:rsid w:val="00FF6347"/>
    <w:rsid w:val="00FF6A23"/>
    <w:rsid w:val="00FF6CBF"/>
    <w:rsid w:val="29E96DD8"/>
    <w:rsid w:val="34663030"/>
    <w:rsid w:val="3E6132A3"/>
    <w:rsid w:val="43056EAF"/>
    <w:rsid w:val="4A064990"/>
    <w:rsid w:val="5ADD173D"/>
    <w:rsid w:val="5C3B14DF"/>
    <w:rsid w:val="617A00E6"/>
    <w:rsid w:val="7E8225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8D6163"/>
  <w15:docId w15:val="{9FB6310B-DCA8-41FB-AD31-D20DA32FF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等线"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unhideWhenUsed="1" w:qFormat="1"/>
    <w:lsdException w:name="heading 3" w:uiPriority="0" w:unhideWhenUsed="1"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overflowPunct w:val="0"/>
      <w:autoSpaceDE w:val="0"/>
      <w:autoSpaceDN w:val="0"/>
      <w:adjustRightInd w:val="0"/>
      <w:spacing w:after="180"/>
    </w:pPr>
    <w:rPr>
      <w:rFonts w:ascii="Times New Roman" w:eastAsia="宋体" w:hAnsi="Times New Roman"/>
      <w:lang w:eastAsia="en-US"/>
    </w:rPr>
  </w:style>
  <w:style w:type="paragraph" w:styleId="1">
    <w:name w:val="heading 1"/>
    <w:basedOn w:val="a0"/>
    <w:next w:val="a"/>
    <w:link w:val="10"/>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2">
    <w:name w:val="heading 2"/>
    <w:basedOn w:val="1"/>
    <w:next w:val="a"/>
    <w:link w:val="20"/>
    <w:uiPriority w:val="9"/>
    <w:unhideWhenUsed/>
    <w:qFormat/>
    <w:pPr>
      <w:numPr>
        <w:ilvl w:val="1"/>
      </w:numPr>
      <w:pBdr>
        <w:top w:val="none" w:sz="0" w:space="0" w:color="auto"/>
      </w:pBdr>
      <w:spacing w:before="180"/>
      <w:outlineLvl w:val="1"/>
    </w:pPr>
    <w:rPr>
      <w:sz w:val="32"/>
    </w:rPr>
  </w:style>
  <w:style w:type="paragraph" w:styleId="3">
    <w:name w:val="heading 3"/>
    <w:basedOn w:val="2"/>
    <w:next w:val="a"/>
    <w:link w:val="30"/>
    <w:unhideWhenUsed/>
    <w:qFormat/>
    <w:pPr>
      <w:numPr>
        <w:ilvl w:val="2"/>
      </w:numPr>
      <w:spacing w:before="120"/>
      <w:outlineLvl w:val="2"/>
    </w:pPr>
    <w:rPr>
      <w:sz w:val="28"/>
    </w:rPr>
  </w:style>
  <w:style w:type="paragraph" w:styleId="4">
    <w:name w:val="heading 4"/>
    <w:basedOn w:val="a"/>
    <w:next w:val="a"/>
    <w:link w:val="40"/>
    <w:uiPriority w:val="9"/>
    <w:unhideWhenUsed/>
    <w:qFormat/>
    <w:pPr>
      <w:keepNext/>
      <w:numPr>
        <w:ilvl w:val="3"/>
        <w:numId w:val="1"/>
      </w:numPr>
      <w:spacing w:before="240" w:after="60"/>
      <w:outlineLvl w:val="3"/>
    </w:pPr>
    <w:rPr>
      <w:rFonts w:ascii="Calibri" w:eastAsia="Times New Roman" w:hAnsi="Calibri"/>
      <w:b/>
      <w:bCs/>
      <w:sz w:val="28"/>
      <w:szCs w:val="28"/>
      <w:lang w:val="zh-CN" w:eastAsia="zh-CN"/>
    </w:rPr>
  </w:style>
  <w:style w:type="paragraph" w:styleId="5">
    <w:name w:val="heading 5"/>
    <w:basedOn w:val="a"/>
    <w:next w:val="a"/>
    <w:link w:val="50"/>
    <w:uiPriority w:val="9"/>
    <w:unhideWhenUsed/>
    <w:qFormat/>
    <w:pPr>
      <w:keepNext/>
      <w:keepLines/>
      <w:numPr>
        <w:ilvl w:val="4"/>
        <w:numId w:val="1"/>
      </w:numPr>
      <w:spacing w:before="200" w:after="0"/>
      <w:outlineLvl w:val="4"/>
    </w:pPr>
    <w:rPr>
      <w:rFonts w:ascii="Cambria" w:hAnsi="Cambria"/>
      <w:color w:val="243F60"/>
      <w:lang w:val="zh-CN" w:eastAsia="zh-CN"/>
    </w:rPr>
  </w:style>
  <w:style w:type="paragraph" w:styleId="6">
    <w:name w:val="heading 6"/>
    <w:basedOn w:val="a"/>
    <w:next w:val="a"/>
    <w:link w:val="60"/>
    <w:uiPriority w:val="9"/>
    <w:semiHidden/>
    <w:unhideWhenUsed/>
    <w:qFormat/>
    <w:pPr>
      <w:numPr>
        <w:ilvl w:val="5"/>
        <w:numId w:val="1"/>
      </w:numPr>
      <w:spacing w:before="240" w:after="60"/>
      <w:outlineLvl w:val="5"/>
    </w:pPr>
    <w:rPr>
      <w:rFonts w:ascii="Calibri" w:eastAsia="Times New Roman" w:hAnsi="Calibri"/>
      <w:b/>
      <w:bCs/>
      <w:sz w:val="22"/>
      <w:szCs w:val="22"/>
      <w:lang w:val="zh-CN" w:eastAsia="zh-CN"/>
    </w:rPr>
  </w:style>
  <w:style w:type="paragraph" w:styleId="7">
    <w:name w:val="heading 7"/>
    <w:basedOn w:val="a"/>
    <w:next w:val="a"/>
    <w:link w:val="70"/>
    <w:uiPriority w:val="9"/>
    <w:semiHidden/>
    <w:unhideWhenUsed/>
    <w:qFormat/>
    <w:pPr>
      <w:numPr>
        <w:ilvl w:val="6"/>
        <w:numId w:val="1"/>
      </w:numPr>
      <w:spacing w:before="240" w:after="60"/>
      <w:outlineLvl w:val="6"/>
    </w:pPr>
    <w:rPr>
      <w:rFonts w:ascii="Calibri" w:eastAsia="Times New Roman" w:hAnsi="Calibri"/>
      <w:sz w:val="24"/>
      <w:szCs w:val="24"/>
      <w:lang w:val="zh-CN" w:eastAsia="zh-CN"/>
    </w:rPr>
  </w:style>
  <w:style w:type="paragraph" w:styleId="8">
    <w:name w:val="heading 8"/>
    <w:basedOn w:val="a"/>
    <w:next w:val="a"/>
    <w:link w:val="80"/>
    <w:uiPriority w:val="9"/>
    <w:semiHidden/>
    <w:unhideWhenUsed/>
    <w:qFormat/>
    <w:pPr>
      <w:numPr>
        <w:ilvl w:val="7"/>
        <w:numId w:val="1"/>
      </w:numPr>
      <w:spacing w:before="240" w:after="60"/>
      <w:outlineLvl w:val="7"/>
    </w:pPr>
    <w:rPr>
      <w:rFonts w:ascii="Calibri" w:eastAsia="Times New Roman" w:hAnsi="Calibri"/>
      <w:i/>
      <w:iCs/>
      <w:sz w:val="24"/>
      <w:szCs w:val="24"/>
      <w:lang w:val="zh-CN" w:eastAsia="zh-CN"/>
    </w:rPr>
  </w:style>
  <w:style w:type="paragraph" w:styleId="9">
    <w:name w:val="heading 9"/>
    <w:basedOn w:val="a"/>
    <w:next w:val="a"/>
    <w:link w:val="90"/>
    <w:uiPriority w:val="9"/>
    <w:semiHidden/>
    <w:unhideWhenUsed/>
    <w:qFormat/>
    <w:pPr>
      <w:numPr>
        <w:ilvl w:val="8"/>
        <w:numId w:val="1"/>
      </w:numPr>
      <w:spacing w:before="240" w:after="60"/>
      <w:outlineLvl w:val="8"/>
    </w:pPr>
    <w:rPr>
      <w:rFonts w:ascii="Calibri Light" w:eastAsia="Times New Roman" w:hAnsi="Calibri Light"/>
      <w:sz w:val="22"/>
      <w:szCs w:val="22"/>
      <w:lang w:val="zh-CN"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link w:val="a4"/>
    <w:unhideWhenUsed/>
    <w:qFormat/>
    <w:pPr>
      <w:widowControl w:val="0"/>
      <w:overflowPunct w:val="0"/>
      <w:autoSpaceDE w:val="0"/>
      <w:autoSpaceDN w:val="0"/>
      <w:adjustRightInd w:val="0"/>
    </w:pPr>
    <w:rPr>
      <w:rFonts w:ascii="Arial" w:eastAsia="宋体" w:hAnsi="Arial"/>
      <w:b/>
      <w:sz w:val="18"/>
      <w:lang w:eastAsia="en-US"/>
    </w:rPr>
  </w:style>
  <w:style w:type="paragraph" w:styleId="31">
    <w:name w:val="List 3"/>
    <w:basedOn w:val="a"/>
    <w:uiPriority w:val="99"/>
    <w:semiHidden/>
    <w:unhideWhenUsed/>
    <w:pPr>
      <w:ind w:left="849" w:hanging="283"/>
      <w:contextualSpacing/>
    </w:pPr>
  </w:style>
  <w:style w:type="paragraph" w:styleId="a5">
    <w:name w:val="caption"/>
    <w:basedOn w:val="a"/>
    <w:next w:val="a"/>
    <w:unhideWhenUsed/>
    <w:qFormat/>
    <w:rPr>
      <w:b/>
      <w:bCs/>
    </w:rPr>
  </w:style>
  <w:style w:type="paragraph" w:styleId="a6">
    <w:name w:val="annotation text"/>
    <w:basedOn w:val="a"/>
    <w:link w:val="a7"/>
    <w:uiPriority w:val="99"/>
    <w:unhideWhenUsed/>
    <w:qFormat/>
    <w:rPr>
      <w:lang w:val="zh-CN" w:eastAsia="zh-CN"/>
    </w:rPr>
  </w:style>
  <w:style w:type="paragraph" w:styleId="a8">
    <w:name w:val="Body Text"/>
    <w:basedOn w:val="a"/>
    <w:link w:val="a9"/>
    <w:unhideWhenUsed/>
    <w:qFormat/>
    <w:pPr>
      <w:spacing w:after="120"/>
    </w:pPr>
    <w:rPr>
      <w:lang w:val="en-GB" w:eastAsia="zh-CN"/>
    </w:rPr>
  </w:style>
  <w:style w:type="paragraph" w:styleId="21">
    <w:name w:val="List 2"/>
    <w:basedOn w:val="a"/>
    <w:uiPriority w:val="99"/>
    <w:semiHidden/>
    <w:unhideWhenUsed/>
    <w:qFormat/>
    <w:pPr>
      <w:ind w:left="720" w:hanging="360"/>
      <w:contextualSpacing/>
    </w:pPr>
  </w:style>
  <w:style w:type="paragraph" w:styleId="TOC3">
    <w:name w:val="toc 3"/>
    <w:basedOn w:val="a"/>
    <w:next w:val="a"/>
    <w:uiPriority w:val="39"/>
    <w:unhideWhenUsed/>
    <w:qFormat/>
    <w:pPr>
      <w:spacing w:after="100"/>
      <w:ind w:left="400"/>
    </w:pPr>
  </w:style>
  <w:style w:type="paragraph" w:styleId="aa">
    <w:name w:val="Balloon Text"/>
    <w:basedOn w:val="a"/>
    <w:link w:val="ab"/>
    <w:uiPriority w:val="99"/>
    <w:semiHidden/>
    <w:unhideWhenUsed/>
    <w:qFormat/>
    <w:pPr>
      <w:spacing w:after="0"/>
    </w:pPr>
    <w:rPr>
      <w:rFonts w:ascii="Tahoma" w:hAnsi="Tahoma"/>
      <w:sz w:val="16"/>
      <w:szCs w:val="16"/>
      <w:lang w:val="zh-CN" w:eastAsia="zh-CN"/>
    </w:rPr>
  </w:style>
  <w:style w:type="paragraph" w:styleId="ac">
    <w:name w:val="footer"/>
    <w:basedOn w:val="a"/>
    <w:link w:val="ad"/>
    <w:uiPriority w:val="99"/>
    <w:unhideWhenUsed/>
    <w:qFormat/>
    <w:pPr>
      <w:tabs>
        <w:tab w:val="center" w:pos="4680"/>
        <w:tab w:val="right" w:pos="9360"/>
      </w:tabs>
    </w:pPr>
    <w:rPr>
      <w:lang w:val="zh-CN" w:eastAsia="zh-CN"/>
    </w:rPr>
  </w:style>
  <w:style w:type="paragraph" w:styleId="TOC1">
    <w:name w:val="toc 1"/>
    <w:basedOn w:val="a"/>
    <w:next w:val="a"/>
    <w:uiPriority w:val="39"/>
    <w:unhideWhenUsed/>
    <w:qFormat/>
    <w:pPr>
      <w:tabs>
        <w:tab w:val="left" w:pos="1418"/>
        <w:tab w:val="right" w:leader="dot" w:pos="9350"/>
      </w:tabs>
      <w:overflowPunct/>
      <w:autoSpaceDE/>
      <w:autoSpaceDN/>
      <w:adjustRightInd/>
      <w:spacing w:after="100" w:line="259" w:lineRule="auto"/>
      <w:jc w:val="both"/>
    </w:pPr>
    <w:rPr>
      <w:rFonts w:eastAsia="Times New Roman"/>
      <w:szCs w:val="22"/>
    </w:rPr>
  </w:style>
  <w:style w:type="paragraph" w:styleId="TOC4">
    <w:name w:val="toc 4"/>
    <w:basedOn w:val="TOC3"/>
    <w:next w:val="a"/>
    <w:uiPriority w:val="99"/>
    <w:semiHidden/>
    <w:unhideWhenUsed/>
    <w:pPr>
      <w:keepLines/>
      <w:widowControl w:val="0"/>
      <w:tabs>
        <w:tab w:val="right" w:leader="dot" w:pos="9639"/>
      </w:tabs>
      <w:spacing w:after="0"/>
      <w:ind w:left="1418" w:right="425" w:hanging="1418"/>
    </w:pPr>
  </w:style>
  <w:style w:type="paragraph" w:styleId="ae">
    <w:name w:val="List"/>
    <w:basedOn w:val="a"/>
    <w:uiPriority w:val="99"/>
    <w:semiHidden/>
    <w:unhideWhenUsed/>
    <w:qFormat/>
    <w:pPr>
      <w:ind w:left="360" w:hanging="360"/>
      <w:contextualSpacing/>
    </w:pPr>
  </w:style>
  <w:style w:type="paragraph" w:styleId="TOC2">
    <w:name w:val="toc 2"/>
    <w:basedOn w:val="a"/>
    <w:next w:val="a"/>
    <w:uiPriority w:val="39"/>
    <w:unhideWhenUsed/>
    <w:qFormat/>
    <w:pPr>
      <w:overflowPunct/>
      <w:autoSpaceDE/>
      <w:autoSpaceDN/>
      <w:adjustRightInd/>
      <w:spacing w:after="100" w:line="259" w:lineRule="auto"/>
      <w:ind w:left="220"/>
    </w:pPr>
    <w:rPr>
      <w:rFonts w:eastAsia="Times New Roman"/>
      <w:szCs w:val="22"/>
    </w:rPr>
  </w:style>
  <w:style w:type="paragraph" w:styleId="41">
    <w:name w:val="List 4"/>
    <w:basedOn w:val="a"/>
    <w:uiPriority w:val="99"/>
    <w:semiHidden/>
    <w:unhideWhenUsed/>
    <w:qFormat/>
    <w:pPr>
      <w:ind w:left="1132" w:hanging="283"/>
      <w:contextualSpacing/>
    </w:pPr>
  </w:style>
  <w:style w:type="paragraph" w:styleId="af">
    <w:name w:val="Normal (Web)"/>
    <w:basedOn w:val="a"/>
    <w:uiPriority w:val="99"/>
    <w:semiHidden/>
    <w:unhideWhenUsed/>
    <w:qFormat/>
    <w:pPr>
      <w:overflowPunct/>
      <w:autoSpaceDE/>
      <w:autoSpaceDN/>
      <w:adjustRightInd/>
      <w:spacing w:before="100" w:beforeAutospacing="1" w:after="100" w:afterAutospacing="1"/>
    </w:pPr>
    <w:rPr>
      <w:rFonts w:eastAsia="Times New Roman"/>
      <w:sz w:val="24"/>
      <w:szCs w:val="24"/>
    </w:rPr>
  </w:style>
  <w:style w:type="paragraph" w:styleId="af0">
    <w:name w:val="annotation subject"/>
    <w:basedOn w:val="a6"/>
    <w:next w:val="a6"/>
    <w:link w:val="af1"/>
    <w:uiPriority w:val="99"/>
    <w:semiHidden/>
    <w:unhideWhenUsed/>
    <w:qFormat/>
    <w:rPr>
      <w:b/>
      <w:bCs/>
    </w:rPr>
  </w:style>
  <w:style w:type="table" w:styleId="af2">
    <w:name w:val="Table Grid"/>
    <w:basedOn w:val="a2"/>
    <w:uiPriority w:val="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uiPriority w:val="99"/>
    <w:semiHidden/>
    <w:unhideWhenUsed/>
    <w:rPr>
      <w:color w:val="800080"/>
      <w:u w:val="single"/>
    </w:rPr>
  </w:style>
  <w:style w:type="character" w:styleId="af4">
    <w:name w:val="Hyperlink"/>
    <w:uiPriority w:val="99"/>
    <w:unhideWhenUsed/>
    <w:qFormat/>
    <w:rPr>
      <w:color w:val="0000FF"/>
      <w:u w:val="single"/>
    </w:rPr>
  </w:style>
  <w:style w:type="character" w:styleId="af5">
    <w:name w:val="annotation reference"/>
    <w:uiPriority w:val="99"/>
    <w:unhideWhenUsed/>
    <w:qFormat/>
    <w:rPr>
      <w:sz w:val="16"/>
      <w:szCs w:val="16"/>
    </w:rPr>
  </w:style>
  <w:style w:type="character" w:customStyle="1" w:styleId="10">
    <w:name w:val="标题 1 字符"/>
    <w:link w:val="1"/>
    <w:qFormat/>
    <w:rPr>
      <w:rFonts w:ascii="Arial" w:eastAsia="Arial" w:hAnsi="Arial"/>
      <w:sz w:val="36"/>
      <w:lang w:val="en-GB" w:eastAsia="zh-CN"/>
    </w:rPr>
  </w:style>
  <w:style w:type="character" w:customStyle="1" w:styleId="20">
    <w:name w:val="标题 2 字符"/>
    <w:link w:val="2"/>
    <w:uiPriority w:val="9"/>
    <w:rPr>
      <w:rFonts w:ascii="Arial" w:eastAsia="Arial" w:hAnsi="Arial"/>
      <w:sz w:val="32"/>
      <w:lang w:val="en-GB" w:eastAsia="zh-CN"/>
    </w:rPr>
  </w:style>
  <w:style w:type="character" w:customStyle="1" w:styleId="30">
    <w:name w:val="标题 3 字符"/>
    <w:link w:val="3"/>
    <w:rPr>
      <w:rFonts w:ascii="Arial" w:eastAsia="Arial" w:hAnsi="Arial"/>
      <w:sz w:val="28"/>
      <w:lang w:val="en-GB" w:eastAsia="zh-CN"/>
    </w:rPr>
  </w:style>
  <w:style w:type="character" w:customStyle="1" w:styleId="40">
    <w:name w:val="标题 4 字符"/>
    <w:link w:val="4"/>
    <w:uiPriority w:val="9"/>
    <w:qFormat/>
    <w:rPr>
      <w:rFonts w:eastAsia="Times New Roman"/>
      <w:b/>
      <w:bCs/>
      <w:sz w:val="28"/>
      <w:szCs w:val="28"/>
      <w:lang w:val="zh-CN" w:eastAsia="zh-CN"/>
    </w:rPr>
  </w:style>
  <w:style w:type="character" w:customStyle="1" w:styleId="50">
    <w:name w:val="标题 5 字符"/>
    <w:link w:val="5"/>
    <w:uiPriority w:val="9"/>
    <w:rPr>
      <w:rFonts w:ascii="Cambria" w:eastAsia="宋体" w:hAnsi="Cambria"/>
      <w:color w:val="243F60"/>
      <w:lang w:val="zh-CN" w:eastAsia="zh-CN"/>
    </w:rPr>
  </w:style>
  <w:style w:type="character" w:customStyle="1" w:styleId="60">
    <w:name w:val="标题 6 字符"/>
    <w:link w:val="6"/>
    <w:uiPriority w:val="9"/>
    <w:semiHidden/>
    <w:rPr>
      <w:rFonts w:eastAsia="Times New Roman"/>
      <w:b/>
      <w:bCs/>
      <w:sz w:val="22"/>
      <w:szCs w:val="22"/>
      <w:lang w:val="zh-CN" w:eastAsia="zh-CN"/>
    </w:rPr>
  </w:style>
  <w:style w:type="character" w:customStyle="1" w:styleId="70">
    <w:name w:val="标题 7 字符"/>
    <w:link w:val="7"/>
    <w:uiPriority w:val="9"/>
    <w:semiHidden/>
    <w:rPr>
      <w:rFonts w:eastAsia="Times New Roman"/>
      <w:sz w:val="24"/>
      <w:szCs w:val="24"/>
      <w:lang w:val="zh-CN" w:eastAsia="zh-CN"/>
    </w:rPr>
  </w:style>
  <w:style w:type="character" w:customStyle="1" w:styleId="80">
    <w:name w:val="标题 8 字符"/>
    <w:link w:val="8"/>
    <w:uiPriority w:val="9"/>
    <w:semiHidden/>
    <w:rPr>
      <w:rFonts w:eastAsia="Times New Roman"/>
      <w:i/>
      <w:iCs/>
      <w:sz w:val="24"/>
      <w:szCs w:val="24"/>
      <w:lang w:val="zh-CN" w:eastAsia="zh-CN"/>
    </w:rPr>
  </w:style>
  <w:style w:type="character" w:customStyle="1" w:styleId="90">
    <w:name w:val="标题 9 字符"/>
    <w:link w:val="9"/>
    <w:uiPriority w:val="9"/>
    <w:semiHidden/>
    <w:qFormat/>
    <w:rPr>
      <w:rFonts w:ascii="Calibri Light" w:eastAsia="Times New Roman" w:hAnsi="Calibri Light"/>
      <w:sz w:val="22"/>
      <w:szCs w:val="22"/>
      <w:lang w:val="zh-CN" w:eastAsia="zh-CN"/>
    </w:rPr>
  </w:style>
  <w:style w:type="character" w:customStyle="1" w:styleId="a4">
    <w:name w:val="页眉 字符"/>
    <w:link w:val="a0"/>
    <w:qFormat/>
    <w:rPr>
      <w:rFonts w:ascii="Arial" w:eastAsia="宋体" w:hAnsi="Arial" w:cs="Times New Roman"/>
      <w:b/>
      <w:sz w:val="18"/>
      <w:szCs w:val="20"/>
    </w:rPr>
  </w:style>
  <w:style w:type="character" w:customStyle="1" w:styleId="Heading1Char1">
    <w:name w:val="Heading 1 Char1"/>
    <w:qFormat/>
    <w:rPr>
      <w:rFonts w:ascii="Calibri Light" w:eastAsia="Times New Roman" w:hAnsi="Calibri Light" w:cs="Times New Roman"/>
      <w:color w:val="2E74B5"/>
      <w:sz w:val="32"/>
      <w:szCs w:val="32"/>
    </w:rPr>
  </w:style>
  <w:style w:type="character" w:customStyle="1" w:styleId="Heading2Char1">
    <w:name w:val="Heading 2 Char1"/>
    <w:uiPriority w:val="9"/>
    <w:semiHidden/>
    <w:rPr>
      <w:rFonts w:ascii="Calibri Light" w:eastAsia="Times New Roman" w:hAnsi="Calibri Light" w:cs="Times New Roman"/>
      <w:color w:val="2E74B5"/>
      <w:sz w:val="26"/>
      <w:szCs w:val="26"/>
    </w:rPr>
  </w:style>
  <w:style w:type="character" w:customStyle="1" w:styleId="Heading3Char1">
    <w:name w:val="Heading 3 Char1"/>
    <w:semiHidden/>
    <w:qFormat/>
    <w:rPr>
      <w:rFonts w:ascii="Calibri Light" w:eastAsia="Times New Roman" w:hAnsi="Calibri Light" w:cs="Times New Roman"/>
      <w:color w:val="1F4D78"/>
      <w:sz w:val="24"/>
      <w:szCs w:val="24"/>
    </w:rPr>
  </w:style>
  <w:style w:type="character" w:customStyle="1" w:styleId="a7">
    <w:name w:val="批注文字 字符"/>
    <w:link w:val="a6"/>
    <w:uiPriority w:val="99"/>
    <w:qFormat/>
    <w:rPr>
      <w:rFonts w:ascii="Times New Roman" w:eastAsia="宋体" w:hAnsi="Times New Roman" w:cs="Times New Roman"/>
      <w:sz w:val="20"/>
      <w:szCs w:val="20"/>
      <w:lang w:val="zh-CN" w:eastAsia="zh-CN"/>
    </w:rPr>
  </w:style>
  <w:style w:type="character" w:customStyle="1" w:styleId="ad">
    <w:name w:val="页脚 字符"/>
    <w:link w:val="ac"/>
    <w:uiPriority w:val="99"/>
    <w:qFormat/>
    <w:rPr>
      <w:rFonts w:ascii="Times New Roman" w:eastAsia="宋体" w:hAnsi="Times New Roman" w:cs="Times New Roman"/>
      <w:sz w:val="20"/>
      <w:szCs w:val="20"/>
      <w:lang w:val="zh-CN" w:eastAsia="zh-CN"/>
    </w:rPr>
  </w:style>
  <w:style w:type="character" w:customStyle="1" w:styleId="a9">
    <w:name w:val="正文文本 字符"/>
    <w:link w:val="a8"/>
    <w:rPr>
      <w:rFonts w:ascii="Times New Roman" w:eastAsia="宋体" w:hAnsi="Times New Roman" w:cs="Times New Roman"/>
      <w:sz w:val="20"/>
      <w:szCs w:val="20"/>
      <w:lang w:val="en-GB" w:eastAsia="zh-CN"/>
    </w:rPr>
  </w:style>
  <w:style w:type="character" w:customStyle="1" w:styleId="af1">
    <w:name w:val="批注主题 字符"/>
    <w:link w:val="af0"/>
    <w:uiPriority w:val="99"/>
    <w:semiHidden/>
    <w:rPr>
      <w:rFonts w:ascii="Times New Roman" w:eastAsia="宋体" w:hAnsi="Times New Roman" w:cs="Times New Roman"/>
      <w:b/>
      <w:bCs/>
      <w:sz w:val="20"/>
      <w:szCs w:val="20"/>
      <w:lang w:val="zh-CN" w:eastAsia="zh-CN"/>
    </w:rPr>
  </w:style>
  <w:style w:type="character" w:customStyle="1" w:styleId="ab">
    <w:name w:val="批注框文本 字符"/>
    <w:link w:val="aa"/>
    <w:uiPriority w:val="99"/>
    <w:semiHidden/>
    <w:rPr>
      <w:rFonts w:ascii="Tahoma" w:eastAsia="宋体" w:hAnsi="Tahoma" w:cs="Times New Roman"/>
      <w:sz w:val="16"/>
      <w:szCs w:val="16"/>
      <w:lang w:val="zh-CN" w:eastAsia="zh-CN"/>
    </w:rPr>
  </w:style>
  <w:style w:type="paragraph" w:customStyle="1" w:styleId="Revision1">
    <w:name w:val="Revision1"/>
    <w:uiPriority w:val="99"/>
    <w:semiHidden/>
    <w:rPr>
      <w:rFonts w:ascii="Times New Roman" w:eastAsia="宋体" w:hAnsi="Times New Roman"/>
      <w:lang w:eastAsia="en-US"/>
    </w:rPr>
  </w:style>
  <w:style w:type="character" w:customStyle="1" w:styleId="af6">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7"/>
    <w:uiPriority w:val="34"/>
    <w:qFormat/>
    <w:locked/>
    <w:rPr>
      <w:rFonts w:ascii="Times New Roman" w:eastAsia="宋体" w:hAnsi="Times New Roman" w:cs="Times New Roman"/>
      <w:lang w:val="zh-CN" w:eastAsia="zh-CN"/>
    </w:rPr>
  </w:style>
  <w:style w:type="paragraph" w:styleId="af7">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목록 단락,列"/>
    <w:basedOn w:val="a"/>
    <w:link w:val="af6"/>
    <w:uiPriority w:val="34"/>
    <w:qFormat/>
    <w:pPr>
      <w:ind w:left="720"/>
      <w:contextualSpacing/>
    </w:pPr>
    <w:rPr>
      <w:sz w:val="22"/>
      <w:szCs w:val="22"/>
      <w:lang w:val="zh-CN" w:eastAsia="zh-CN"/>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references0">
    <w:name w:val="references"/>
    <w:pPr>
      <w:numPr>
        <w:numId w:val="2"/>
      </w:numPr>
      <w:spacing w:after="50" w:line="180" w:lineRule="exact"/>
      <w:jc w:val="both"/>
    </w:pPr>
    <w:rPr>
      <w:rFonts w:ascii="Times New Roman" w:eastAsia="MS Mincho" w:hAnsi="Times New Roman"/>
      <w:sz w:val="16"/>
      <w:szCs w:val="16"/>
      <w:lang w:eastAsia="en-US"/>
    </w:rPr>
  </w:style>
  <w:style w:type="paragraph" w:customStyle="1" w:styleId="doc-title">
    <w:name w:val="doc-title"/>
    <w:basedOn w:val="a"/>
    <w:uiPriority w:val="99"/>
    <w:qFormat/>
    <w:pPr>
      <w:overflowPunct/>
      <w:autoSpaceDE/>
      <w:autoSpaceDN/>
      <w:adjustRightInd/>
      <w:spacing w:after="0"/>
      <w:ind w:left="1260" w:hanging="1260"/>
    </w:pPr>
    <w:rPr>
      <w:rFonts w:ascii="Arial" w:hAnsi="Arial" w:cs="Arial"/>
      <w:sz w:val="22"/>
      <w:szCs w:val="22"/>
    </w:rPr>
  </w:style>
  <w:style w:type="character" w:customStyle="1" w:styleId="Doc-titleChar">
    <w:name w:val="Doc-title Char"/>
    <w:link w:val="Doc-title0"/>
    <w:qFormat/>
    <w:locked/>
    <w:rPr>
      <w:rFonts w:ascii="Arial" w:eastAsia="MS Mincho" w:hAnsi="Arial" w:cs="Arial"/>
      <w:szCs w:val="24"/>
      <w:lang w:val="en-GB" w:eastAsia="en-GB"/>
    </w:rPr>
  </w:style>
  <w:style w:type="paragraph" w:customStyle="1" w:styleId="Doc-title0">
    <w:name w:val="Doc-title"/>
    <w:basedOn w:val="a"/>
    <w:next w:val="a"/>
    <w:link w:val="Doc-titleChar"/>
    <w:qFormat/>
    <w:pPr>
      <w:overflowPunct/>
      <w:autoSpaceDE/>
      <w:autoSpaceDN/>
      <w:adjustRightInd/>
      <w:spacing w:before="60" w:after="0"/>
      <w:ind w:left="1259" w:hanging="1259"/>
    </w:pPr>
    <w:rPr>
      <w:rFonts w:ascii="Arial" w:eastAsia="MS Mincho" w:hAnsi="Arial" w:cs="Arial"/>
      <w:sz w:val="22"/>
      <w:szCs w:val="24"/>
      <w:lang w:val="en-GB" w:eastAsia="en-GB"/>
    </w:rPr>
  </w:style>
  <w:style w:type="paragraph" w:customStyle="1" w:styleId="ZT">
    <w:name w:val="ZT"/>
    <w:uiPriority w:val="99"/>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00BodyText">
    <w:name w:val="00 BodyText"/>
    <w:basedOn w:val="a"/>
    <w:uiPriority w:val="99"/>
    <w:qFormat/>
    <w:pPr>
      <w:numPr>
        <w:numId w:val="3"/>
      </w:numPr>
      <w:overflowPunct/>
      <w:autoSpaceDE/>
      <w:autoSpaceDN/>
      <w:adjustRightInd/>
      <w:spacing w:after="220"/>
      <w:ind w:left="0" w:firstLine="0"/>
    </w:pPr>
    <w:rPr>
      <w:rFonts w:ascii="Arial" w:eastAsia="Times New Roman" w:hAnsi="Arial"/>
      <w:sz w:val="22"/>
    </w:rPr>
  </w:style>
  <w:style w:type="character" w:customStyle="1" w:styleId="Doc-text2Char">
    <w:name w:val="Doc-text2 Char"/>
    <w:link w:val="Doc-text2"/>
    <w:qFormat/>
    <w:locked/>
    <w:rPr>
      <w:rFonts w:ascii="Arial" w:eastAsia="MS Mincho" w:hAnsi="Arial" w:cs="Arial"/>
      <w:szCs w:val="24"/>
      <w:lang w:val="en-GB"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pPr>
    <w:rPr>
      <w:rFonts w:ascii="Arial" w:eastAsia="MS Mincho" w:hAnsi="Arial" w:cs="Arial"/>
      <w:sz w:val="22"/>
      <w:szCs w:val="24"/>
      <w:lang w:val="en-GB" w:eastAsia="en-GB"/>
    </w:rPr>
  </w:style>
  <w:style w:type="paragraph" w:customStyle="1" w:styleId="References">
    <w:name w:val="References"/>
    <w:basedOn w:val="a"/>
    <w:uiPriority w:val="99"/>
    <w:qFormat/>
    <w:pPr>
      <w:numPr>
        <w:ilvl w:val="2"/>
        <w:numId w:val="3"/>
      </w:numPr>
      <w:tabs>
        <w:tab w:val="left" w:pos="2481"/>
      </w:tabs>
      <w:overflowPunct/>
      <w:autoSpaceDE/>
      <w:autoSpaceDN/>
      <w:adjustRightInd/>
      <w:spacing w:after="0"/>
      <w:ind w:left="2481" w:hanging="681"/>
    </w:pPr>
    <w:rPr>
      <w:rFonts w:eastAsia="Times New Roman"/>
      <w:szCs w:val="24"/>
    </w:rPr>
  </w:style>
  <w:style w:type="character" w:customStyle="1" w:styleId="TACChar">
    <w:name w:val="TAC Char"/>
    <w:link w:val="TAC"/>
    <w:qFormat/>
    <w:locked/>
    <w:rPr>
      <w:rFonts w:ascii="Arial" w:eastAsia="MS Mincho" w:hAnsi="Arial" w:cs="Arial"/>
      <w:sz w:val="18"/>
      <w:szCs w:val="22"/>
      <w:lang w:val="en-GB" w:eastAsia="zh-CN"/>
    </w:rPr>
  </w:style>
  <w:style w:type="paragraph" w:customStyle="1" w:styleId="TAC">
    <w:name w:val="TAC"/>
    <w:basedOn w:val="a"/>
    <w:link w:val="TACChar"/>
    <w:qFormat/>
    <w:pPr>
      <w:keepNext/>
      <w:keepLines/>
      <w:numPr>
        <w:ilvl w:val="3"/>
        <w:numId w:val="3"/>
      </w:numPr>
      <w:overflowPunct/>
      <w:autoSpaceDE/>
      <w:autoSpaceDN/>
      <w:adjustRightInd/>
      <w:spacing w:after="0"/>
      <w:ind w:left="0" w:firstLine="0"/>
      <w:jc w:val="center"/>
    </w:pPr>
    <w:rPr>
      <w:rFonts w:ascii="Arial" w:eastAsia="MS Mincho" w:hAnsi="Arial" w:cs="Arial"/>
      <w:sz w:val="18"/>
      <w:szCs w:val="22"/>
      <w:lang w:val="en-GB" w:eastAsia="zh-CN"/>
    </w:rPr>
  </w:style>
  <w:style w:type="character" w:customStyle="1" w:styleId="THChar">
    <w:name w:val="TH Char"/>
    <w:link w:val="TH"/>
    <w:qFormat/>
    <w:locked/>
    <w:rPr>
      <w:rFonts w:ascii="Arial" w:hAnsi="Arial" w:cs="Arial"/>
      <w:b/>
      <w:lang w:val="en-GB"/>
    </w:rPr>
  </w:style>
  <w:style w:type="paragraph" w:customStyle="1" w:styleId="TH">
    <w:name w:val="TH"/>
    <w:basedOn w:val="a"/>
    <w:link w:val="THChar"/>
    <w:qFormat/>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AHCar">
    <w:name w:val="TAH Car"/>
    <w:link w:val="TAH"/>
    <w:qFormat/>
    <w:locked/>
    <w:rPr>
      <w:rFonts w:ascii="Arial" w:eastAsia="MS Mincho" w:hAnsi="Arial" w:cs="Arial"/>
      <w:b/>
      <w:sz w:val="18"/>
      <w:szCs w:val="22"/>
      <w:lang w:val="en-GB" w:eastAsia="zh-CN"/>
    </w:rPr>
  </w:style>
  <w:style w:type="paragraph" w:customStyle="1" w:styleId="TAH">
    <w:name w:val="TAH"/>
    <w:basedOn w:val="TAC"/>
    <w:link w:val="TAHCar"/>
    <w:qFormat/>
    <w:rPr>
      <w:b/>
    </w:rPr>
  </w:style>
  <w:style w:type="character" w:customStyle="1" w:styleId="TALCar">
    <w:name w:val="TAL Car"/>
    <w:link w:val="TAL"/>
    <w:qFormat/>
    <w:locked/>
    <w:rPr>
      <w:rFonts w:ascii="Arial" w:eastAsia="宋体" w:hAnsi="Arial" w:cs="Arial"/>
      <w:sz w:val="18"/>
      <w:lang w:val="en-GB" w:eastAsia="zh-CN"/>
    </w:rPr>
  </w:style>
  <w:style w:type="paragraph" w:customStyle="1" w:styleId="TAL">
    <w:name w:val="TAL"/>
    <w:basedOn w:val="a"/>
    <w:link w:val="TALCar"/>
    <w:qFormat/>
    <w:pPr>
      <w:keepNext/>
      <w:keepLines/>
      <w:overflowPunct/>
      <w:autoSpaceDE/>
      <w:autoSpaceDN/>
      <w:adjustRightInd/>
      <w:spacing w:after="0"/>
    </w:pPr>
    <w:rPr>
      <w:rFonts w:ascii="Arial" w:hAnsi="Arial" w:cs="Arial"/>
      <w:sz w:val="18"/>
      <w:szCs w:val="22"/>
      <w:lang w:val="en-GB" w:eastAsia="zh-CN"/>
    </w:rPr>
  </w:style>
  <w:style w:type="character" w:customStyle="1" w:styleId="CommentsChar">
    <w:name w:val="Comments Char"/>
    <w:link w:val="Comments"/>
    <w:qFormat/>
    <w:locked/>
    <w:rPr>
      <w:rFonts w:ascii="Arial" w:eastAsia="MS Mincho" w:hAnsi="Arial" w:cs="Arial"/>
      <w:i/>
      <w:sz w:val="18"/>
      <w:szCs w:val="24"/>
      <w:lang w:val="en-GB" w:eastAsia="en-GB"/>
    </w:rPr>
  </w:style>
  <w:style w:type="paragraph" w:customStyle="1" w:styleId="Comments">
    <w:name w:val="Comments"/>
    <w:basedOn w:val="a"/>
    <w:link w:val="CommentsChar"/>
    <w:qFormat/>
    <w:pPr>
      <w:overflowPunct/>
      <w:autoSpaceDE/>
      <w:autoSpaceDN/>
      <w:adjustRightInd/>
      <w:spacing w:before="40" w:after="0"/>
    </w:pPr>
    <w:rPr>
      <w:rFonts w:ascii="Arial" w:eastAsia="MS Mincho" w:hAnsi="Arial" w:cs="Arial"/>
      <w:i/>
      <w:sz w:val="18"/>
      <w:szCs w:val="24"/>
      <w:lang w:val="en-GB" w:eastAsia="en-GB"/>
    </w:rPr>
  </w:style>
  <w:style w:type="character" w:customStyle="1" w:styleId="PLChar">
    <w:name w:val="PL Char"/>
    <w:link w:val="PL"/>
    <w:qFormat/>
    <w:locked/>
    <w:rPr>
      <w:rFonts w:ascii="Courier New" w:eastAsia="Times New Roman" w:hAnsi="Courier New" w:cs="Courier New"/>
      <w:sz w:val="16"/>
      <w:szCs w:val="16"/>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szCs w:val="16"/>
      <w:lang w:val="en-GB" w:eastAsia="ja-JP"/>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list1">
    <w:name w:val="list1"/>
    <w:basedOn w:val="af7"/>
    <w:uiPriority w:val="99"/>
    <w:qFormat/>
    <w:pPr>
      <w:overflowPunct/>
      <w:autoSpaceDE/>
      <w:autoSpaceDN/>
      <w:adjustRightInd/>
      <w:spacing w:after="0"/>
      <w:ind w:left="360" w:hanging="360"/>
    </w:pPr>
    <w:rPr>
      <w:rFonts w:ascii="Calibri" w:eastAsia="Calibri" w:hAnsi="Calibri"/>
      <w:lang w:val="en-US" w:eastAsia="en-US"/>
    </w:rPr>
  </w:style>
  <w:style w:type="character" w:customStyle="1" w:styleId="list3Char">
    <w:name w:val="list3 Char"/>
    <w:link w:val="list3"/>
    <w:locked/>
    <w:rPr>
      <w:rFonts w:ascii="PMingLiU" w:eastAsia="PMingLiU" w:hAnsi="PMingLiU"/>
      <w:lang w:val="en-GB" w:eastAsia="ko-KR"/>
    </w:rPr>
  </w:style>
  <w:style w:type="paragraph" w:customStyle="1" w:styleId="list3">
    <w:name w:val="list3"/>
    <w:basedOn w:val="a"/>
    <w:link w:val="list3Char"/>
    <w:qFormat/>
    <w:pPr>
      <w:overflowPunct/>
      <w:autoSpaceDE/>
      <w:autoSpaceDN/>
      <w:adjustRightInd/>
      <w:spacing w:after="0"/>
      <w:ind w:left="1260" w:hanging="360"/>
      <w:contextualSpacing/>
    </w:pPr>
    <w:rPr>
      <w:rFonts w:ascii="PMingLiU" w:eastAsia="PMingLiU" w:hAnsi="PMingLiU"/>
      <w:sz w:val="22"/>
      <w:szCs w:val="22"/>
      <w:lang w:val="en-GB" w:eastAsia="ko-KR"/>
    </w:rPr>
  </w:style>
  <w:style w:type="paragraph" w:customStyle="1" w:styleId="list4">
    <w:name w:val="list4"/>
    <w:basedOn w:val="list3"/>
    <w:uiPriority w:val="99"/>
    <w:qFormat/>
    <w:pPr>
      <w:tabs>
        <w:tab w:val="left" w:pos="2880"/>
      </w:tabs>
      <w:ind w:left="1620" w:hanging="270"/>
    </w:pPr>
  </w:style>
  <w:style w:type="character" w:customStyle="1" w:styleId="ZGSM">
    <w:name w:val="ZGSM"/>
    <w:qFormat/>
  </w:style>
  <w:style w:type="character" w:customStyle="1" w:styleId="msoins0">
    <w:name w:val="msoins"/>
    <w:qFormat/>
  </w:style>
  <w:style w:type="paragraph" w:customStyle="1" w:styleId="TOCHeading1">
    <w:name w:val="TOC Heading1"/>
    <w:basedOn w:val="1"/>
    <w:next w:val="a"/>
    <w:uiPriority w:val="39"/>
    <w:unhideWhenUsed/>
    <w:qFormat/>
    <w:pPr>
      <w:widowControl/>
      <w:numPr>
        <w:numId w:val="0"/>
      </w:numPr>
      <w:pBdr>
        <w:top w:val="none" w:sz="0" w:space="0" w:color="auto"/>
      </w:pBdr>
      <w:overflowPunct/>
      <w:autoSpaceDE/>
      <w:autoSpaceDN/>
      <w:adjustRightInd/>
      <w:spacing w:after="0" w:line="259" w:lineRule="auto"/>
      <w:outlineLvl w:val="9"/>
    </w:pPr>
    <w:rPr>
      <w:rFonts w:ascii="Calibri Light" w:eastAsia="Times New Roman" w:hAnsi="Calibri Light"/>
      <w:color w:val="2E74B5"/>
      <w:sz w:val="32"/>
      <w:szCs w:val="32"/>
      <w:lang w:val="en-US" w:eastAsia="en-US"/>
    </w:rPr>
  </w:style>
  <w:style w:type="paragraph" w:customStyle="1" w:styleId="Proposal">
    <w:name w:val="Proposal"/>
    <w:basedOn w:val="a"/>
    <w:link w:val="ProposalChar"/>
    <w:qFormat/>
    <w:pPr>
      <w:jc w:val="both"/>
    </w:pPr>
    <w:rPr>
      <w:lang w:val="en-GB" w:eastAsia="zh-CN"/>
    </w:rPr>
  </w:style>
  <w:style w:type="paragraph" w:customStyle="1" w:styleId="Proposal2">
    <w:name w:val="Proposal 2"/>
    <w:basedOn w:val="Proposal"/>
    <w:link w:val="Proposal2Char"/>
    <w:qFormat/>
    <w:pPr>
      <w:numPr>
        <w:ilvl w:val="1"/>
        <w:numId w:val="4"/>
      </w:numPr>
    </w:pPr>
  </w:style>
  <w:style w:type="character" w:customStyle="1" w:styleId="ProposalChar">
    <w:name w:val="Proposal Char"/>
    <w:link w:val="Proposal"/>
    <w:rPr>
      <w:rFonts w:ascii="Times New Roman" w:eastAsia="宋体" w:hAnsi="Times New Roman"/>
      <w:lang w:val="en-GB" w:eastAsia="zh-CN"/>
    </w:rPr>
  </w:style>
  <w:style w:type="paragraph" w:customStyle="1" w:styleId="B1">
    <w:name w:val="B1"/>
    <w:basedOn w:val="ae"/>
    <w:link w:val="B1Char1"/>
    <w:qFormat/>
    <w:pPr>
      <w:overflowPunct/>
      <w:autoSpaceDE/>
      <w:autoSpaceDN/>
      <w:adjustRightInd/>
      <w:ind w:left="568" w:hanging="284"/>
      <w:contextualSpacing w:val="0"/>
    </w:pPr>
    <w:rPr>
      <w:rFonts w:eastAsia="Times New Roman"/>
      <w:lang w:val="en-GB"/>
    </w:rPr>
  </w:style>
  <w:style w:type="character" w:customStyle="1" w:styleId="Proposal2Char">
    <w:name w:val="Proposal 2 Char"/>
    <w:basedOn w:val="ProposalChar"/>
    <w:link w:val="Proposal2"/>
    <w:qFormat/>
    <w:rPr>
      <w:rFonts w:ascii="Times New Roman" w:eastAsia="宋体" w:hAnsi="Times New Roman"/>
      <w:lang w:val="en-GB" w:eastAsia="zh-CN"/>
    </w:rPr>
  </w:style>
  <w:style w:type="character" w:customStyle="1" w:styleId="B1Char1">
    <w:name w:val="B1 Char1"/>
    <w:link w:val="B1"/>
    <w:qFormat/>
    <w:rPr>
      <w:rFonts w:ascii="Times New Roman" w:eastAsia="Times New Roman" w:hAnsi="Times New Roman"/>
      <w:lang w:val="en-GB"/>
    </w:rPr>
  </w:style>
  <w:style w:type="paragraph" w:customStyle="1" w:styleId="NO">
    <w:name w:val="NO"/>
    <w:basedOn w:val="a"/>
    <w:link w:val="NOChar"/>
    <w:qFormat/>
    <w:pPr>
      <w:keepLines/>
      <w:ind w:left="1135" w:hanging="851"/>
      <w:textAlignment w:val="baseline"/>
    </w:pPr>
    <w:rPr>
      <w:rFonts w:ascii="Arial" w:eastAsia="Times New Roman" w:hAnsi="Arial"/>
      <w:lang w:val="en-GB" w:eastAsia="en-GB"/>
    </w:rPr>
  </w:style>
  <w:style w:type="character" w:customStyle="1" w:styleId="NOChar">
    <w:name w:val="NO Char"/>
    <w:link w:val="NO"/>
    <w:qFormat/>
    <w:rPr>
      <w:rFonts w:ascii="Arial" w:eastAsia="Times New Roman" w:hAnsi="Arial"/>
      <w:lang w:val="en-GB" w:eastAsia="en-GB"/>
    </w:rPr>
  </w:style>
  <w:style w:type="paragraph" w:customStyle="1" w:styleId="TALCharChar">
    <w:name w:val="TAL Char Char"/>
    <w:basedOn w:val="a"/>
    <w:link w:val="TALCharCharChar"/>
    <w:pPr>
      <w:keepNext/>
      <w:keepLines/>
      <w:spacing w:after="0"/>
      <w:textAlignment w:val="baseline"/>
    </w:pPr>
    <w:rPr>
      <w:rFonts w:ascii="Arial" w:eastAsia="Times New Roman" w:hAnsi="Arial"/>
      <w:sz w:val="18"/>
      <w:lang w:val="en-GB"/>
    </w:rPr>
  </w:style>
  <w:style w:type="character" w:customStyle="1" w:styleId="TALCharCharChar">
    <w:name w:val="TAL Char Char Char"/>
    <w:link w:val="TALCharChar"/>
    <w:qFormat/>
    <w:rPr>
      <w:rFonts w:ascii="Arial" w:eastAsia="Times New Roman" w:hAnsi="Arial"/>
      <w:sz w:val="18"/>
      <w:lang w:val="en-GB"/>
    </w:rPr>
  </w:style>
  <w:style w:type="character" w:customStyle="1" w:styleId="B1Char">
    <w:name w:val="B1 Char"/>
    <w:qFormat/>
    <w:rPr>
      <w:rFonts w:ascii="Times New Roman" w:hAnsi="Times New Roman"/>
      <w:lang w:val="en-GB" w:eastAsia="en-US"/>
    </w:rPr>
  </w:style>
  <w:style w:type="paragraph" w:customStyle="1" w:styleId="B2">
    <w:name w:val="B2"/>
    <w:basedOn w:val="21"/>
    <w:link w:val="B2Char"/>
    <w:qFormat/>
    <w:pPr>
      <w:overflowPunct/>
      <w:autoSpaceDE/>
      <w:autoSpaceDN/>
      <w:adjustRightInd/>
      <w:ind w:left="851" w:hanging="284"/>
      <w:contextualSpacing w:val="0"/>
    </w:pPr>
    <w:rPr>
      <w:rFonts w:eastAsia="Malgun Gothic"/>
      <w:lang w:val="en-GB"/>
    </w:rPr>
  </w:style>
  <w:style w:type="character" w:customStyle="1" w:styleId="B2Char">
    <w:name w:val="B2 Char"/>
    <w:link w:val="B2"/>
    <w:qFormat/>
    <w:locked/>
    <w:rPr>
      <w:rFonts w:ascii="Times New Roman" w:eastAsia="Malgun Gothic" w:hAnsi="Times New Roman"/>
      <w:lang w:val="en-GB"/>
    </w:rPr>
  </w:style>
  <w:style w:type="paragraph" w:customStyle="1" w:styleId="Recommend-1">
    <w:name w:val="Recommend-1"/>
    <w:basedOn w:val="a"/>
    <w:link w:val="Recommend-1Char"/>
    <w:qFormat/>
    <w:pPr>
      <w:numPr>
        <w:numId w:val="5"/>
      </w:numPr>
      <w:jc w:val="both"/>
    </w:pPr>
    <w:rPr>
      <w:lang w:eastAsia="zh-CN"/>
    </w:rPr>
  </w:style>
  <w:style w:type="character" w:customStyle="1" w:styleId="Recommend-1Char">
    <w:name w:val="Recommend-1 Char"/>
    <w:link w:val="Recommend-1"/>
    <w:qFormat/>
    <w:rPr>
      <w:rFonts w:ascii="Times New Roman" w:eastAsia="宋体" w:hAnsi="Times New Roman"/>
      <w:lang w:eastAsia="zh-CN"/>
    </w:rPr>
  </w:style>
  <w:style w:type="paragraph" w:customStyle="1" w:styleId="observ">
    <w:name w:val="observ."/>
    <w:basedOn w:val="Proposal"/>
    <w:link w:val="observChar"/>
    <w:qFormat/>
    <w:pPr>
      <w:numPr>
        <w:numId w:val="6"/>
      </w:numPr>
      <w:ind w:left="360"/>
    </w:pPr>
  </w:style>
  <w:style w:type="paragraph" w:customStyle="1" w:styleId="TdocHeading1">
    <w:name w:val="Tdoc_Heading_1"/>
    <w:basedOn w:val="1"/>
    <w:next w:val="a"/>
    <w:qFormat/>
    <w:pPr>
      <w:keepLines w:val="0"/>
      <w:widowControl/>
      <w:numPr>
        <w:numId w:val="7"/>
      </w:numPr>
      <w:pBdr>
        <w:top w:val="none" w:sz="0" w:space="0" w:color="auto"/>
      </w:pBdr>
      <w:overflowPunct/>
      <w:autoSpaceDE/>
      <w:autoSpaceDN/>
      <w:adjustRightInd/>
      <w:spacing w:after="0"/>
      <w:ind w:left="357" w:hanging="357"/>
    </w:pPr>
    <w:rPr>
      <w:rFonts w:eastAsia="Times New Roman"/>
      <w:b/>
      <w:kern w:val="28"/>
      <w:sz w:val="24"/>
      <w:lang w:eastAsia="de-DE"/>
    </w:rPr>
  </w:style>
  <w:style w:type="character" w:customStyle="1" w:styleId="observChar">
    <w:name w:val="observ. Char"/>
    <w:link w:val="observ"/>
    <w:qFormat/>
    <w:rPr>
      <w:rFonts w:ascii="Times New Roman" w:eastAsia="宋体" w:hAnsi="Times New Roman"/>
      <w:lang w:val="en-GB" w:eastAsia="zh-CN"/>
    </w:rPr>
  </w:style>
  <w:style w:type="paragraph" w:customStyle="1" w:styleId="Agreement">
    <w:name w:val="Agreement"/>
    <w:basedOn w:val="a"/>
    <w:next w:val="Doc-text2"/>
    <w:uiPriority w:val="99"/>
    <w:qFormat/>
    <w:pPr>
      <w:numPr>
        <w:numId w:val="8"/>
      </w:numPr>
      <w:tabs>
        <w:tab w:val="left" w:pos="1800"/>
      </w:tabs>
      <w:overflowPunct/>
      <w:autoSpaceDE/>
      <w:autoSpaceDN/>
      <w:adjustRightInd/>
      <w:spacing w:before="60" w:after="0"/>
      <w:ind w:left="1800"/>
    </w:pPr>
    <w:rPr>
      <w:rFonts w:ascii="Arial" w:eastAsia="MS Mincho" w:hAnsi="Arial"/>
      <w:b/>
      <w:szCs w:val="24"/>
      <w:lang w:val="en-GB" w:eastAsia="en-GB"/>
    </w:rPr>
  </w:style>
  <w:style w:type="paragraph" w:customStyle="1" w:styleId="H6">
    <w:name w:val="H6"/>
    <w:basedOn w:val="5"/>
    <w:next w:val="a"/>
    <w:link w:val="H6Char"/>
    <w:qFormat/>
    <w:pPr>
      <w:numPr>
        <w:ilvl w:val="0"/>
        <w:numId w:val="0"/>
      </w:numPr>
      <w:spacing w:before="120" w:after="180"/>
      <w:ind w:left="1985" w:hanging="1985"/>
      <w:textAlignment w:val="baseline"/>
      <w:outlineLvl w:val="9"/>
    </w:pPr>
    <w:rPr>
      <w:rFonts w:ascii="Arial" w:eastAsia="Times New Roman" w:hAnsi="Arial"/>
      <w:color w:val="auto"/>
      <w:lang w:val="en-GB" w:eastAsia="ko-KR"/>
    </w:rPr>
  </w:style>
  <w:style w:type="character" w:customStyle="1" w:styleId="H6Char">
    <w:name w:val="H6 Char"/>
    <w:link w:val="H6"/>
    <w:qFormat/>
    <w:rPr>
      <w:rFonts w:ascii="Arial" w:eastAsia="Times New Roman" w:hAnsi="Arial"/>
      <w:lang w:val="en-GB" w:eastAsia="ko-KR"/>
    </w:rPr>
  </w:style>
  <w:style w:type="character" w:customStyle="1" w:styleId="11">
    <w:name w:val="未处理的提及1"/>
    <w:uiPriority w:val="99"/>
    <w:semiHidden/>
    <w:unhideWhenUsed/>
    <w:qFormat/>
    <w:rPr>
      <w:color w:val="605E5C"/>
      <w:shd w:val="clear" w:color="auto" w:fill="E1DFDD"/>
    </w:rPr>
  </w:style>
  <w:style w:type="paragraph" w:customStyle="1" w:styleId="EmailDiscussion2">
    <w:name w:val="EmailDiscussion2"/>
    <w:basedOn w:val="a"/>
    <w:qFormat/>
    <w:pPr>
      <w:overflowPunct/>
      <w:autoSpaceDE/>
      <w:autoSpaceDN/>
      <w:adjustRightInd/>
      <w:spacing w:after="0"/>
      <w:ind w:left="1622" w:hanging="363"/>
    </w:pPr>
    <w:rPr>
      <w:rFonts w:ascii="Arial" w:eastAsia="Calibri" w:hAnsi="Arial" w:cs="Arial"/>
      <w:lang w:val="de-DE" w:eastAsia="de-DE"/>
    </w:rPr>
  </w:style>
  <w:style w:type="character" w:customStyle="1" w:styleId="EmailDiscussionChar">
    <w:name w:val="EmailDiscussion Char"/>
    <w:link w:val="EmailDiscussion"/>
    <w:qFormat/>
    <w:locked/>
    <w:rPr>
      <w:rFonts w:ascii="Arial" w:hAnsi="Arial" w:cs="Arial"/>
      <w:b/>
      <w:bCs/>
      <w:lang w:val="de-DE" w:eastAsia="de-DE"/>
    </w:rPr>
  </w:style>
  <w:style w:type="paragraph" w:customStyle="1" w:styleId="EmailDiscussion">
    <w:name w:val="EmailDiscussion"/>
    <w:basedOn w:val="a"/>
    <w:link w:val="EmailDiscussionChar"/>
    <w:qFormat/>
    <w:pPr>
      <w:numPr>
        <w:numId w:val="9"/>
      </w:numPr>
      <w:overflowPunct/>
      <w:autoSpaceDE/>
      <w:autoSpaceDN/>
      <w:adjustRightInd/>
      <w:spacing w:before="40" w:after="0"/>
    </w:pPr>
    <w:rPr>
      <w:rFonts w:ascii="Arial" w:eastAsia="等线" w:hAnsi="Arial" w:cs="Arial"/>
      <w:b/>
      <w:bCs/>
      <w:lang w:val="de-DE" w:eastAsia="de-DE"/>
    </w:rPr>
  </w:style>
  <w:style w:type="character" w:customStyle="1" w:styleId="B4Char">
    <w:name w:val="B4 Char"/>
    <w:link w:val="B4"/>
    <w:qFormat/>
    <w:locked/>
    <w:rPr>
      <w:rFonts w:ascii="Times New Roman" w:hAnsi="Times New Roman"/>
      <w:lang w:val="en-GB" w:eastAsia="en-US"/>
    </w:rPr>
  </w:style>
  <w:style w:type="paragraph" w:customStyle="1" w:styleId="B4">
    <w:name w:val="B4"/>
    <w:basedOn w:val="41"/>
    <w:link w:val="B4Char"/>
    <w:qFormat/>
    <w:pPr>
      <w:overflowPunct/>
      <w:autoSpaceDE/>
      <w:autoSpaceDN/>
      <w:adjustRightInd/>
      <w:ind w:left="1418" w:hanging="284"/>
      <w:contextualSpacing w:val="0"/>
    </w:pPr>
    <w:rPr>
      <w:rFonts w:eastAsia="等线"/>
      <w:lang w:val="en-GB"/>
    </w:rPr>
  </w:style>
  <w:style w:type="paragraph" w:customStyle="1" w:styleId="B3">
    <w:name w:val="B3"/>
    <w:basedOn w:val="31"/>
    <w:link w:val="B3Char"/>
    <w:qFormat/>
    <w:pPr>
      <w:overflowPunct/>
      <w:autoSpaceDE/>
      <w:autoSpaceDN/>
      <w:adjustRightInd/>
      <w:ind w:left="1135" w:hanging="284"/>
      <w:contextualSpacing w:val="0"/>
    </w:pPr>
    <w:rPr>
      <w:rFonts w:eastAsia="Malgun Gothic"/>
      <w:lang w:val="en-GB"/>
    </w:rPr>
  </w:style>
  <w:style w:type="character" w:customStyle="1" w:styleId="B3Char">
    <w:name w:val="B3 Char"/>
    <w:link w:val="B3"/>
    <w:qFormat/>
    <w:rPr>
      <w:rFonts w:ascii="Times New Roman" w:eastAsia="Malgun Gothic" w:hAnsi="Times New Roman"/>
      <w:lang w:val="en-GB" w:eastAsia="en-US"/>
    </w:rPr>
  </w:style>
  <w:style w:type="character" w:customStyle="1" w:styleId="CRCoverPageZchn">
    <w:name w:val="CR Cover Page Zchn"/>
    <w:link w:val="CRCoverPage"/>
    <w:qFormat/>
    <w:locked/>
    <w:rPr>
      <w:rFonts w:ascii="Arial" w:eastAsia="MS Mincho" w:hAnsi="Arial"/>
      <w:lang w:val="en-GB" w:eastAsia="en-US"/>
    </w:rPr>
  </w:style>
  <w:style w:type="paragraph" w:customStyle="1" w:styleId="ComeBack">
    <w:name w:val="ComeBack"/>
    <w:basedOn w:val="Doc-text2"/>
    <w:next w:val="Doc-text2"/>
    <w:qFormat/>
    <w:pPr>
      <w:numPr>
        <w:numId w:val="10"/>
      </w:numPr>
      <w:tabs>
        <w:tab w:val="clear" w:pos="1622"/>
      </w:tabs>
    </w:pPr>
    <w:rPr>
      <w:rFonts w:cs="Times New Roman"/>
      <w:sz w:val="20"/>
    </w:rPr>
  </w:style>
  <w:style w:type="character" w:customStyle="1" w:styleId="CharChar6">
    <w:name w:val="Char Char6"/>
    <w:rPr>
      <w:rFonts w:ascii="Arial" w:eastAsia="MS Mincho" w:hAnsi="Arial" w:cs="Arial"/>
      <w:bCs/>
      <w:sz w:val="26"/>
      <w:szCs w:val="26"/>
      <w:lang w:val="en-GB" w:eastAsia="en-GB" w:bidi="ar-SA"/>
    </w:rPr>
  </w:style>
  <w:style w:type="paragraph" w:customStyle="1" w:styleId="BoldComments">
    <w:name w:val="Bold Comments"/>
    <w:basedOn w:val="a"/>
    <w:link w:val="BoldCommentsChar"/>
    <w:qFormat/>
    <w:pPr>
      <w:overflowPunct/>
      <w:autoSpaceDE/>
      <w:autoSpaceDN/>
      <w:adjustRightInd/>
      <w:spacing w:before="240" w:after="60"/>
      <w:outlineLvl w:val="8"/>
    </w:pPr>
    <w:rPr>
      <w:rFonts w:ascii="Arial" w:eastAsia="MS Mincho" w:hAnsi="Arial"/>
      <w:b/>
      <w:szCs w:val="24"/>
      <w:lang w:val="zh-CN" w:eastAsia="zh-CN"/>
    </w:rPr>
  </w:style>
  <w:style w:type="character" w:customStyle="1" w:styleId="BoldCommentsChar">
    <w:name w:val="Bold Comments Char"/>
    <w:link w:val="BoldComments"/>
    <w:qFormat/>
    <w:rPr>
      <w:rFonts w:ascii="Arial" w:eastAsia="MS Mincho" w:hAnsi="Arial"/>
      <w:b/>
      <w:szCs w:val="24"/>
      <w:lang w:val="zh-CN" w:eastAsia="zh-CN"/>
    </w:rPr>
  </w:style>
  <w:style w:type="character" w:customStyle="1" w:styleId="UnresolvedMention1">
    <w:name w:val="Unresolved Mention1"/>
    <w:basedOn w:val="a1"/>
    <w:uiPriority w:val="99"/>
    <w:semiHidden/>
    <w:unhideWhenUsed/>
    <w:qFormat/>
    <w:rPr>
      <w:color w:val="605E5C"/>
      <w:shd w:val="clear" w:color="auto" w:fill="E1DFDD"/>
    </w:rPr>
  </w:style>
  <w:style w:type="character" w:customStyle="1" w:styleId="B3Char2">
    <w:name w:val="B3 Char2"/>
    <w:qFormat/>
    <w:rsid w:val="00A8728C"/>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1245317">
      <w:bodyDiv w:val="1"/>
      <w:marLeft w:val="0"/>
      <w:marRight w:val="0"/>
      <w:marTop w:val="0"/>
      <w:marBottom w:val="0"/>
      <w:divBdr>
        <w:top w:val="none" w:sz="0" w:space="0" w:color="auto"/>
        <w:left w:val="none" w:sz="0" w:space="0" w:color="auto"/>
        <w:bottom w:val="none" w:sz="0" w:space="0" w:color="auto"/>
        <w:right w:val="none" w:sz="0" w:space="0" w:color="auto"/>
      </w:divBdr>
    </w:div>
    <w:div w:id="779029461">
      <w:bodyDiv w:val="1"/>
      <w:marLeft w:val="0"/>
      <w:marRight w:val="0"/>
      <w:marTop w:val="0"/>
      <w:marBottom w:val="0"/>
      <w:divBdr>
        <w:top w:val="none" w:sz="0" w:space="0" w:color="auto"/>
        <w:left w:val="none" w:sz="0" w:space="0" w:color="auto"/>
        <w:bottom w:val="none" w:sz="0" w:space="0" w:color="auto"/>
        <w:right w:val="none" w:sz="0" w:space="0" w:color="auto"/>
      </w:divBdr>
    </w:div>
    <w:div w:id="811943182">
      <w:bodyDiv w:val="1"/>
      <w:marLeft w:val="0"/>
      <w:marRight w:val="0"/>
      <w:marTop w:val="0"/>
      <w:marBottom w:val="0"/>
      <w:divBdr>
        <w:top w:val="none" w:sz="0" w:space="0" w:color="auto"/>
        <w:left w:val="none" w:sz="0" w:space="0" w:color="auto"/>
        <w:bottom w:val="none" w:sz="0" w:space="0" w:color="auto"/>
        <w:right w:val="none" w:sz="0" w:space="0" w:color="auto"/>
      </w:divBdr>
    </w:div>
    <w:div w:id="9162110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4FA5F1-190B-4DF2-A51E-442FB845614F}">
  <ds:schemaRefs>
    <ds:schemaRef ds:uri="http://schemas.microsoft.com/sharepoint/v3/contenttype/forms"/>
  </ds:schemaRefs>
</ds:datastoreItem>
</file>

<file path=customXml/itemProps2.xml><?xml version="1.0" encoding="utf-8"?>
<ds:datastoreItem xmlns:ds="http://schemas.openxmlformats.org/officeDocument/2006/customXml" ds:itemID="{044DE814-EBD5-4008-88F4-C1EA6A5654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960C17-97B0-4088-B833-A35AE987D1C0}">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F76BBE50-0FA1-450D-B1D6-2A004FF03F57}">
  <ds:schemaRefs>
    <ds:schemaRef ds:uri="http://schemas.microsoft.com/office/2006/metadata/longProperties"/>
  </ds:schemaRefs>
</ds:datastoreItem>
</file>

<file path=customXml/itemProps5.xml><?xml version="1.0" encoding="utf-8"?>
<ds:datastoreItem xmlns:ds="http://schemas.openxmlformats.org/officeDocument/2006/customXml" ds:itemID="{B3770B13-32DE-4E2B-907B-4CCC0A32B0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5</Pages>
  <Words>2166</Words>
  <Characters>12349</Characters>
  <Application>Microsoft Office Word</Application>
  <DocSecurity>0</DocSecurity>
  <Lines>102</Lines>
  <Paragraphs>28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CTPClassification=CTP_IC:VisualMarkings=</cp:keywords>
  <dc:description/>
  <cp:lastModifiedBy>Huawei</cp:lastModifiedBy>
  <cp:revision>54</cp:revision>
  <dcterms:created xsi:type="dcterms:W3CDTF">2023-02-16T09:35:00Z</dcterms:created>
  <dcterms:modified xsi:type="dcterms:W3CDTF">2023-02-17T03:30:00Z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edf45b74-65cd-4d89-baed-24200c304708</vt:lpwstr>
  </property>
  <property fmtid="{D5CDD505-2E9C-101B-9397-08002B2CF9AE}" pid="3" name="CTP_BU">
    <vt:lpwstr>COMMUNICATION &amp;DEVICES GROUP</vt:lpwstr>
  </property>
  <property fmtid="{D5CDD505-2E9C-101B-9397-08002B2CF9AE}" pid="4" name="CTP_TimeStamp">
    <vt:lpwstr>2016-03-31 11:03:08Z</vt:lpwstr>
  </property>
  <property fmtid="{D5CDD505-2E9C-101B-9397-08002B2CF9AE}" pid="5" name="CTPClassification">
    <vt:lpwstr>CTP_IC</vt:lpwstr>
  </property>
  <property fmtid="{D5CDD505-2E9C-101B-9397-08002B2CF9AE}" pid="6" name="_2015_ms_pID_725343">
    <vt:lpwstr>(3)LjT36Yxy5sglOJ9YQr4dpl6ZJC7aQVLEETeC4NYMDuShzxBM43PD2aj6eWatr/ZD4YPOV2OZ
V2UThZH6u8dVVlzO0NLbW1C31zVJIWxJp6kCCVTr6eN5qt+0pHw/7EFJvuHqZCQWy5h2Wy0L
QEx7GOZLm/k7d6eQAdu3epZifFau+aVL5lfbEtww5zz2U1QKOE3n/woxG5UXXQvMScj8Ce2f
FDzjAtz13APVgZBDPj</vt:lpwstr>
  </property>
  <property fmtid="{D5CDD505-2E9C-101B-9397-08002B2CF9AE}" pid="7" name="_2015_ms_pID_7253431">
    <vt:lpwstr>QJyDGYvs65ibzvPcnn7/rLAbVzp+Oh25fNO7LhKGE5j26877cV4dJJ
A1SOPdq783Yp890rnQn588/OpsJs69DN2BSR+IoYihRKTKz3s85BdcUAtL/Foganmba1VOFG
Zu31BFqyahMN0LCosmWTe2wbR/PHbhtOqJTZ6myUycbzyd6IFkvII29uAAYR3NCbb2b4nP5t
PwlK832N1U11C8zfHLUuRa36xWTrrnSelwqT</vt:lpwstr>
  </property>
  <property fmtid="{D5CDD505-2E9C-101B-9397-08002B2CF9AE}" pid="8" name="KSOProductBuildVer">
    <vt:lpwstr>2052-11.1.0.12302</vt:lpwstr>
  </property>
  <property fmtid="{D5CDD505-2E9C-101B-9397-08002B2CF9AE}" pid="9" name="ICV">
    <vt:lpwstr>1B9373A4B0CF427C81A7186047A86C30</vt:lpwstr>
  </property>
  <property fmtid="{D5CDD505-2E9C-101B-9397-08002B2CF9AE}" pid="10" name="ContentTypeId">
    <vt:lpwstr>0x010100F3E9551B3FDDA24EBF0A209BAAD637CA</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1673227497</vt:lpwstr>
  </property>
</Properties>
</file>